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1A190" w14:textId="18DCE5C2" w:rsidR="00803D3D" w:rsidRPr="0052548E" w:rsidRDefault="00803D3D" w:rsidP="00803D3D">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#97</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r w:rsidRPr="00597EDD">
        <w:rPr>
          <w:rFonts w:ascii="Arial" w:hAnsi="Arial" w:cs="Arial"/>
          <w:b/>
          <w:bCs/>
          <w:sz w:val="28"/>
        </w:rPr>
        <w:t>R1- 1</w:t>
      </w:r>
      <w:r w:rsidR="00FB1322">
        <w:rPr>
          <w:rFonts w:ascii="Arial" w:hAnsi="Arial" w:cs="Arial"/>
          <w:b/>
          <w:bCs/>
          <w:sz w:val="28"/>
        </w:rPr>
        <w:t>906383</w:t>
      </w:r>
    </w:p>
    <w:p w14:paraId="1DFFEA41" w14:textId="77777777" w:rsidR="00803D3D" w:rsidRPr="009513AC" w:rsidRDefault="00803D3D" w:rsidP="00803D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12DA8BBB" w14:textId="77777777" w:rsidR="00C475F2" w:rsidRPr="00803D3D" w:rsidRDefault="00C475F2" w:rsidP="00D7052A">
      <w:pPr>
        <w:spacing w:after="0"/>
        <w:rPr>
          <w:b/>
          <w:sz w:val="24"/>
        </w:rPr>
      </w:pPr>
    </w:p>
    <w:p w14:paraId="5AFC8B08" w14:textId="47589C83" w:rsidR="00D7052A" w:rsidRPr="00681684" w:rsidRDefault="00D7052A" w:rsidP="00D7052A">
      <w:pPr>
        <w:tabs>
          <w:tab w:val="left" w:pos="1985"/>
        </w:tabs>
        <w:spacing w:after="0"/>
        <w:rPr>
          <w:b/>
          <w:sz w:val="24"/>
        </w:rPr>
      </w:pPr>
      <w:r w:rsidRPr="00681684">
        <w:rPr>
          <w:b/>
          <w:sz w:val="24"/>
        </w:rPr>
        <w:t>Agenda item:</w:t>
      </w:r>
      <w:r w:rsidRPr="00681684">
        <w:rPr>
          <w:b/>
          <w:sz w:val="24"/>
        </w:rPr>
        <w:tab/>
      </w:r>
      <w:bookmarkStart w:id="2" w:name="Source"/>
      <w:bookmarkEnd w:id="2"/>
      <w:r w:rsidR="00CA7AC3" w:rsidRPr="00681684">
        <w:rPr>
          <w:b/>
          <w:sz w:val="24"/>
        </w:rPr>
        <w:t>7</w:t>
      </w:r>
      <w:r w:rsidRPr="00681684">
        <w:rPr>
          <w:b/>
          <w:sz w:val="24"/>
        </w:rPr>
        <w:t>.</w:t>
      </w:r>
      <w:r w:rsidR="00073DDA" w:rsidRPr="00681684">
        <w:rPr>
          <w:b/>
          <w:sz w:val="24"/>
          <w:lang w:eastAsia="zh-CN"/>
        </w:rPr>
        <w:t>2.2.</w:t>
      </w:r>
      <w:r w:rsidR="00A17ED6">
        <w:rPr>
          <w:rFonts w:hint="eastAsia"/>
          <w:b/>
          <w:sz w:val="24"/>
          <w:lang w:eastAsia="zh-CN"/>
        </w:rPr>
        <w:t>2</w:t>
      </w:r>
      <w:r w:rsidR="00073DDA" w:rsidRPr="00681684">
        <w:rPr>
          <w:b/>
          <w:sz w:val="24"/>
          <w:lang w:eastAsia="zh-CN"/>
        </w:rPr>
        <w:t>.3</w:t>
      </w:r>
    </w:p>
    <w:p w14:paraId="256E94F7" w14:textId="77777777" w:rsidR="00D7052A" w:rsidRPr="00681684" w:rsidRDefault="00D7052A" w:rsidP="00D7052A">
      <w:pPr>
        <w:tabs>
          <w:tab w:val="left" w:pos="1985"/>
        </w:tabs>
        <w:spacing w:after="0"/>
        <w:rPr>
          <w:b/>
          <w:sz w:val="24"/>
        </w:rPr>
      </w:pPr>
      <w:r w:rsidRPr="00681684">
        <w:rPr>
          <w:b/>
          <w:sz w:val="24"/>
        </w:rPr>
        <w:t xml:space="preserve">Source: </w:t>
      </w:r>
      <w:r w:rsidRPr="00681684">
        <w:rPr>
          <w:b/>
          <w:sz w:val="24"/>
        </w:rPr>
        <w:tab/>
      </w:r>
      <w:r w:rsidR="007151D3" w:rsidRPr="00681684">
        <w:rPr>
          <w:b/>
          <w:sz w:val="24"/>
        </w:rPr>
        <w:t>Spreadtrum Communications</w:t>
      </w:r>
    </w:p>
    <w:p w14:paraId="1E558027" w14:textId="3471C83A" w:rsidR="00D7052A" w:rsidRPr="00681684" w:rsidRDefault="00D7052A" w:rsidP="00D7052A">
      <w:pPr>
        <w:spacing w:after="0"/>
        <w:ind w:left="1988" w:hanging="1988"/>
        <w:rPr>
          <w:b/>
          <w:sz w:val="24"/>
        </w:rPr>
      </w:pPr>
      <w:r w:rsidRPr="00681684">
        <w:rPr>
          <w:b/>
          <w:sz w:val="24"/>
        </w:rPr>
        <w:t xml:space="preserve">Title: </w:t>
      </w:r>
      <w:r w:rsidRPr="00681684">
        <w:rPr>
          <w:b/>
          <w:sz w:val="24"/>
        </w:rPr>
        <w:tab/>
      </w:r>
      <w:r w:rsidR="009C67B7" w:rsidRPr="00681684">
        <w:rPr>
          <w:b/>
          <w:sz w:val="24"/>
        </w:rPr>
        <w:t>D</w:t>
      </w:r>
      <w:r w:rsidR="004A2BE0" w:rsidRPr="00681684">
        <w:rPr>
          <w:b/>
          <w:sz w:val="24"/>
        </w:rPr>
        <w:t>is</w:t>
      </w:r>
      <w:r w:rsidR="009C67B7" w:rsidRPr="00681684">
        <w:rPr>
          <w:b/>
          <w:sz w:val="24"/>
        </w:rPr>
        <w:t>cussion</w:t>
      </w:r>
      <w:r w:rsidR="00DF268A" w:rsidRPr="00681684">
        <w:rPr>
          <w:b/>
          <w:sz w:val="24"/>
        </w:rPr>
        <w:t xml:space="preserve"> on HARQ enhancements </w:t>
      </w:r>
      <w:r w:rsidR="00A17ED6">
        <w:rPr>
          <w:b/>
          <w:sz w:val="24"/>
          <w:lang w:eastAsia="zh-CN"/>
        </w:rPr>
        <w:t xml:space="preserve">for </w:t>
      </w:r>
      <w:r w:rsidR="00DF268A" w:rsidRPr="00681684">
        <w:rPr>
          <w:b/>
          <w:sz w:val="24"/>
        </w:rPr>
        <w:t>NR-U</w:t>
      </w:r>
      <w:r w:rsidR="00CA7AC3" w:rsidRPr="00681684">
        <w:rPr>
          <w:b/>
          <w:sz w:val="24"/>
        </w:rPr>
        <w:t xml:space="preserve"> </w:t>
      </w:r>
    </w:p>
    <w:p w14:paraId="51222964" w14:textId="77777777" w:rsidR="00D7052A" w:rsidRPr="00681684" w:rsidRDefault="00D7052A" w:rsidP="00D7052A">
      <w:pPr>
        <w:tabs>
          <w:tab w:val="left" w:pos="1985"/>
        </w:tabs>
        <w:spacing w:after="0"/>
        <w:ind w:right="-446"/>
        <w:rPr>
          <w:b/>
          <w:sz w:val="24"/>
        </w:rPr>
      </w:pPr>
      <w:r w:rsidRPr="00681684">
        <w:rPr>
          <w:b/>
          <w:sz w:val="24"/>
        </w:rPr>
        <w:t>Document for:</w:t>
      </w:r>
      <w:r w:rsidRPr="00681684">
        <w:rPr>
          <w:b/>
          <w:sz w:val="24"/>
        </w:rPr>
        <w:tab/>
      </w:r>
      <w:bookmarkStart w:id="3" w:name="DocumentFor"/>
      <w:bookmarkEnd w:id="3"/>
      <w:r w:rsidRPr="00681684">
        <w:rPr>
          <w:b/>
          <w:sz w:val="24"/>
        </w:rPr>
        <w:t>Discussion and Decision</w:t>
      </w:r>
    </w:p>
    <w:p w14:paraId="269AB746" w14:textId="77777777" w:rsidR="00D7052A" w:rsidRPr="00681684" w:rsidRDefault="00D7052A" w:rsidP="00D7052A">
      <w:pPr>
        <w:pBdr>
          <w:bottom w:val="single" w:sz="12" w:space="1" w:color="auto"/>
        </w:pBdr>
        <w:spacing w:after="240" w:line="360" w:lineRule="auto"/>
        <w:ind w:left="383" w:hangingChars="295" w:hanging="383"/>
        <w:rPr>
          <w:snapToGrid w:val="0"/>
          <w:sz w:val="13"/>
        </w:rPr>
      </w:pPr>
    </w:p>
    <w:p w14:paraId="1875B905" w14:textId="77777777" w:rsidR="002B3C39" w:rsidRPr="00681684" w:rsidRDefault="002B3C39" w:rsidP="007B2109">
      <w:pPr>
        <w:pStyle w:val="1"/>
        <w:numPr>
          <w:ilvl w:val="0"/>
          <w:numId w:val="7"/>
        </w:numPr>
        <w:spacing w:line="240" w:lineRule="auto"/>
        <w:ind w:left="357" w:hanging="357"/>
        <w:rPr>
          <w:sz w:val="36"/>
          <w:lang w:val="en-US"/>
        </w:rPr>
      </w:pPr>
      <w:r w:rsidRPr="00681684">
        <w:rPr>
          <w:sz w:val="36"/>
          <w:lang w:val="en-US" w:eastAsia="zh-CN"/>
        </w:rPr>
        <w:t>Introduction</w:t>
      </w:r>
    </w:p>
    <w:p w14:paraId="44433A54" w14:textId="49EB25A9" w:rsidR="00C7731B" w:rsidRPr="00681684" w:rsidRDefault="009A7FB5" w:rsidP="00C7731B">
      <w:pPr>
        <w:rPr>
          <w:lang w:eastAsia="x-none"/>
        </w:rPr>
      </w:pPr>
      <w:r w:rsidRPr="00681684">
        <w:rPr>
          <w:lang w:val="en-US" w:eastAsia="zh-CN"/>
        </w:rPr>
        <w:t>T</w:t>
      </w:r>
      <w:r w:rsidR="000237D3" w:rsidRPr="00681684">
        <w:rPr>
          <w:lang w:eastAsia="zh-CN"/>
        </w:rPr>
        <w:t>he following agreement</w:t>
      </w:r>
      <w:r w:rsidRPr="00681684">
        <w:rPr>
          <w:lang w:eastAsia="zh-CN"/>
        </w:rPr>
        <w:t>s</w:t>
      </w:r>
      <w:r w:rsidR="004B47D1" w:rsidRPr="00681684">
        <w:rPr>
          <w:lang w:eastAsia="zh-CN"/>
        </w:rPr>
        <w:t xml:space="preserve"> </w:t>
      </w:r>
      <w:r w:rsidRPr="00681684">
        <w:rPr>
          <w:lang w:eastAsia="zh-CN"/>
        </w:rPr>
        <w:t>related to NR-U HARQ enhancements were</w:t>
      </w:r>
      <w:r w:rsidR="004B47D1" w:rsidRPr="00681684">
        <w:rPr>
          <w:lang w:eastAsia="zh-CN"/>
        </w:rPr>
        <w:t xml:space="preserve"> reach</w:t>
      </w:r>
      <w:r w:rsidR="00DF268A" w:rsidRPr="00681684">
        <w:rPr>
          <w:lang w:eastAsia="zh-CN"/>
        </w:rPr>
        <w:t>ed</w:t>
      </w:r>
      <w:r w:rsidR="004B47D1" w:rsidRPr="00681684">
        <w:rPr>
          <w:lang w:eastAsia="zh-CN"/>
        </w:rPr>
        <w:t xml:space="preserve"> in RAN1 </w:t>
      </w:r>
      <w:r w:rsidR="00A17ED6">
        <w:rPr>
          <w:lang w:eastAsia="zh-CN"/>
        </w:rPr>
        <w:t xml:space="preserve">AH1901 </w:t>
      </w:r>
      <w:r w:rsidR="004B47D1" w:rsidRPr="00681684">
        <w:rPr>
          <w:lang w:eastAsia="zh-CN"/>
        </w:rPr>
        <w:t>meeting [</w:t>
      </w:r>
      <w:r w:rsidRPr="00681684">
        <w:rPr>
          <w:lang w:eastAsia="zh-CN"/>
        </w:rPr>
        <w:t>1</w:t>
      </w:r>
      <w:r w:rsidR="004B47D1" w:rsidRPr="00681684">
        <w:rPr>
          <w:lang w:eastAsia="zh-CN"/>
        </w:rPr>
        <w:t>].</w:t>
      </w:r>
    </w:p>
    <w:p w14:paraId="30E19FFB" w14:textId="77777777" w:rsidR="00A17ED6" w:rsidRPr="001243DE" w:rsidRDefault="00A17ED6" w:rsidP="00A17ED6">
      <w:pPr>
        <w:rPr>
          <w:rFonts w:cs="Times"/>
          <w:bCs/>
          <w:lang w:eastAsia="x-none"/>
        </w:rPr>
      </w:pPr>
      <w:r w:rsidRPr="001243DE">
        <w:rPr>
          <w:rFonts w:cs="Times"/>
          <w:bCs/>
          <w:highlight w:val="green"/>
          <w:lang w:eastAsia="x-none"/>
        </w:rPr>
        <w:t>Agreement:</w:t>
      </w:r>
    </w:p>
    <w:p w14:paraId="5AC33048"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RRC parameter dl-</w:t>
      </w:r>
      <w:proofErr w:type="spellStart"/>
      <w:r w:rsidRPr="001243DE">
        <w:rPr>
          <w:rFonts w:cs="Times"/>
          <w:bCs/>
          <w:lang w:eastAsia="x-none"/>
        </w:rPr>
        <w:t>DataToUL</w:t>
      </w:r>
      <w:proofErr w:type="spellEnd"/>
      <w:r w:rsidRPr="001243DE">
        <w:rPr>
          <w:rFonts w:cs="Times"/>
          <w:bCs/>
          <w:lang w:eastAsia="x-none"/>
        </w:rPr>
        <w:t xml:space="preserve">-ACK supports a value that can be </w:t>
      </w:r>
      <w:proofErr w:type="spellStart"/>
      <w:r w:rsidRPr="001243DE">
        <w:rPr>
          <w:rFonts w:cs="Times"/>
          <w:bCs/>
          <w:lang w:eastAsia="x-none"/>
        </w:rPr>
        <w:t>signaled</w:t>
      </w:r>
      <w:proofErr w:type="spellEnd"/>
      <w:r w:rsidRPr="001243DE">
        <w:rPr>
          <w:rFont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271E3C19" w14:textId="77777777" w:rsidR="00A17ED6" w:rsidRPr="001243DE" w:rsidRDefault="00A17ED6" w:rsidP="00A17ED6">
      <w:pPr>
        <w:spacing w:beforeLines="100" w:before="240"/>
        <w:rPr>
          <w:rFonts w:cs="Times"/>
          <w:bCs/>
          <w:u w:val="single"/>
          <w:lang w:eastAsia="x-none"/>
        </w:rPr>
      </w:pPr>
      <w:r w:rsidRPr="001243DE">
        <w:rPr>
          <w:rFonts w:cs="Times"/>
          <w:bCs/>
          <w:u w:val="single"/>
          <w:lang w:eastAsia="x-none"/>
        </w:rPr>
        <w:t>Conclusion:</w:t>
      </w:r>
    </w:p>
    <w:p w14:paraId="4DF44FCA" w14:textId="77777777" w:rsidR="00A17ED6" w:rsidRPr="001243DE" w:rsidRDefault="00A17ED6" w:rsidP="00A17ED6">
      <w:pPr>
        <w:numPr>
          <w:ilvl w:val="0"/>
          <w:numId w:val="25"/>
        </w:numPr>
        <w:overflowPunct/>
        <w:autoSpaceDE/>
        <w:autoSpaceDN/>
        <w:adjustRightInd/>
        <w:spacing w:after="0"/>
        <w:ind w:left="360"/>
        <w:textAlignment w:val="auto"/>
        <w:rPr>
          <w:rFonts w:cs="Times"/>
          <w:bCs/>
          <w:lang w:eastAsia="x-none"/>
        </w:rPr>
      </w:pPr>
      <w:r w:rsidRPr="001243DE">
        <w:rPr>
          <w:rFonts w:cs="Times"/>
          <w:bCs/>
          <w:lang w:eastAsia="x-none"/>
        </w:rPr>
        <w:t xml:space="preserve">No additional value of K1 </w:t>
      </w:r>
      <w:proofErr w:type="spellStart"/>
      <w:r w:rsidRPr="001243DE">
        <w:rPr>
          <w:rFonts w:cs="Times"/>
          <w:bCs/>
          <w:lang w:eastAsia="x-none"/>
        </w:rPr>
        <w:t>signaled</w:t>
      </w:r>
      <w:proofErr w:type="spellEnd"/>
      <w:r w:rsidRPr="001243DE">
        <w:rPr>
          <w:rFonts w:cs="Times"/>
          <w:bCs/>
          <w:lang w:eastAsia="x-none"/>
        </w:rPr>
        <w:t xml:space="preserve"> by PDSCH-to-HARQ-timing-indicator needs to be introduced for the purpose of requesting feedback outside the COT (i.e. Alt3 in TR38.889 section 7.2.1.3.3)</w:t>
      </w:r>
    </w:p>
    <w:p w14:paraId="30A5E7E1"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the details for determining the LBT type for the UE transmission of HARQ A/N feedback for this case</w:t>
      </w:r>
    </w:p>
    <w:p w14:paraId="67BD6100"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Further discuss whether additional values need to be introduced for the purpose of requesting feedback inside the COT</w:t>
      </w:r>
    </w:p>
    <w:p w14:paraId="673F3B07" w14:textId="77777777" w:rsidR="00A17ED6" w:rsidRPr="001243DE" w:rsidRDefault="00A17ED6" w:rsidP="00A17ED6">
      <w:pPr>
        <w:numPr>
          <w:ilvl w:val="2"/>
          <w:numId w:val="25"/>
        </w:numPr>
        <w:overflowPunct/>
        <w:autoSpaceDE/>
        <w:autoSpaceDN/>
        <w:adjustRightInd/>
        <w:spacing w:after="0"/>
        <w:ind w:left="1800"/>
        <w:textAlignment w:val="auto"/>
        <w:rPr>
          <w:rFonts w:cs="Times"/>
          <w:bCs/>
          <w:lang w:eastAsia="x-none"/>
        </w:rPr>
      </w:pPr>
      <w:r w:rsidRPr="001243DE">
        <w:rPr>
          <w:rFonts w:cs="Times"/>
          <w:bCs/>
          <w:lang w:eastAsia="x-none"/>
        </w:rPr>
        <w:t>If additional values are introduced these can also be used for requesting feedback outside the COT</w:t>
      </w:r>
    </w:p>
    <w:p w14:paraId="7FC8694F" w14:textId="77777777" w:rsidR="00A17ED6" w:rsidRPr="001243DE" w:rsidRDefault="00A17ED6" w:rsidP="00A17ED6">
      <w:pPr>
        <w:numPr>
          <w:ilvl w:val="1"/>
          <w:numId w:val="25"/>
        </w:numPr>
        <w:overflowPunct/>
        <w:autoSpaceDE/>
        <w:autoSpaceDN/>
        <w:adjustRightInd/>
        <w:spacing w:after="0"/>
        <w:ind w:left="1080"/>
        <w:textAlignment w:val="auto"/>
        <w:rPr>
          <w:rFonts w:cs="Times"/>
          <w:bCs/>
          <w:lang w:eastAsia="x-none"/>
        </w:rPr>
      </w:pPr>
      <w:r w:rsidRPr="001243DE">
        <w:rPr>
          <w:rFonts w:cs="Times"/>
          <w:bCs/>
          <w:lang w:eastAsia="x-none"/>
        </w:rPr>
        <w:t>Note: This does not necessitate that the UE needs to know whether the feedback is inside or outside the COT at the time when the feedback is requested</w:t>
      </w:r>
    </w:p>
    <w:p w14:paraId="3CDCCC73" w14:textId="77777777" w:rsidR="00A17ED6" w:rsidRPr="001243DE" w:rsidRDefault="00A17ED6" w:rsidP="00A17ED6">
      <w:pPr>
        <w:spacing w:beforeLines="100" w:before="240"/>
        <w:rPr>
          <w:rFonts w:cs="Times"/>
          <w:lang w:eastAsia="x-none"/>
        </w:rPr>
      </w:pPr>
      <w:r w:rsidRPr="001243DE">
        <w:rPr>
          <w:rFonts w:cs="Times"/>
          <w:highlight w:val="green"/>
          <w:lang w:eastAsia="x-none"/>
        </w:rPr>
        <w:t>Agreement:</w:t>
      </w:r>
    </w:p>
    <w:p w14:paraId="7D9C39DB" w14:textId="77777777" w:rsidR="00A17ED6" w:rsidRPr="001243DE" w:rsidRDefault="00A17ED6" w:rsidP="00A17ED6">
      <w:pPr>
        <w:rPr>
          <w:rFonts w:cs="Times"/>
          <w:lang w:eastAsia="x-none"/>
        </w:rPr>
      </w:pPr>
      <w:r w:rsidRPr="001243DE">
        <w:rPr>
          <w:rFonts w:cs="Times"/>
          <w:lang w:eastAsia="x-none"/>
        </w:rPr>
        <w:t>For enabling multiple opportunities for HARQ A/N transmission and for cross-COT HARQ-ACK feedback, at least the following is supported:</w:t>
      </w:r>
      <w:bookmarkStart w:id="4" w:name="_GoBack"/>
      <w:bookmarkEnd w:id="4"/>
    </w:p>
    <w:p w14:paraId="6D647DD8" w14:textId="77777777" w:rsidR="00A17ED6" w:rsidRDefault="00A17ED6" w:rsidP="00A17ED6">
      <w:pPr>
        <w:rPr>
          <w:rFonts w:cs="Times"/>
          <w:lang w:eastAsia="x-none"/>
        </w:rPr>
      </w:pPr>
      <w:proofErr w:type="spellStart"/>
      <w:proofErr w:type="gramStart"/>
      <w:r w:rsidRPr="001243DE">
        <w:rPr>
          <w:rFonts w:cs="Times"/>
          <w:lang w:eastAsia="x-none"/>
        </w:rPr>
        <w:t>gNB</w:t>
      </w:r>
      <w:proofErr w:type="spellEnd"/>
      <w:proofErr w:type="gramEnd"/>
      <w:r w:rsidRPr="001243DE">
        <w:rPr>
          <w:rFont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2FE5B527" w14:textId="59748901" w:rsidR="001A2551" w:rsidRPr="001243DE" w:rsidRDefault="001A2551" w:rsidP="00A17ED6">
      <w:pPr>
        <w:rPr>
          <w:rFonts w:cs="Times"/>
          <w:lang w:eastAsia="x-none"/>
        </w:rPr>
      </w:pPr>
      <w:r>
        <w:rPr>
          <w:rFonts w:cs="Times" w:hint="eastAsia"/>
          <w:lang w:eastAsia="zh-CN"/>
        </w:rPr>
        <w:t xml:space="preserve">In </w:t>
      </w:r>
      <w:r w:rsidRPr="00681684">
        <w:rPr>
          <w:lang w:eastAsia="zh-CN"/>
        </w:rPr>
        <w:t xml:space="preserve">RAN1 </w:t>
      </w:r>
      <w:r>
        <w:rPr>
          <w:lang w:eastAsia="zh-CN"/>
        </w:rPr>
        <w:t xml:space="preserve">#96bis </w:t>
      </w:r>
      <w:r w:rsidRPr="00681684">
        <w:rPr>
          <w:lang w:eastAsia="zh-CN"/>
        </w:rPr>
        <w:t>meeting</w:t>
      </w:r>
      <w:r>
        <w:rPr>
          <w:lang w:eastAsia="zh-CN"/>
        </w:rPr>
        <w:t>, following agreements were further reached</w:t>
      </w:r>
      <w:r w:rsidR="00803D3D">
        <w:rPr>
          <w:lang w:eastAsia="zh-CN"/>
        </w:rPr>
        <w:t xml:space="preserve"> [2]</w:t>
      </w:r>
      <w:r>
        <w:rPr>
          <w:lang w:eastAsia="zh-CN"/>
        </w:rPr>
        <w:t>.</w:t>
      </w:r>
    </w:p>
    <w:p w14:paraId="0B76DE3A" w14:textId="77777777" w:rsidR="001A2551" w:rsidRDefault="001A2551" w:rsidP="001A2551">
      <w:pPr>
        <w:rPr>
          <w:lang w:eastAsia="x-none"/>
        </w:rPr>
      </w:pPr>
      <w:r w:rsidRPr="00407F7D">
        <w:rPr>
          <w:highlight w:val="green"/>
          <w:lang w:eastAsia="x-none"/>
        </w:rPr>
        <w:t>Agreement:</w:t>
      </w:r>
    </w:p>
    <w:p w14:paraId="6A381EB3" w14:textId="77777777" w:rsidR="001A2551" w:rsidRDefault="001A2551" w:rsidP="001A2551">
      <w:r w:rsidRPr="0088240A">
        <w:t xml:space="preserve">A non-numerical value </w:t>
      </w:r>
      <w:r>
        <w:t xml:space="preserve">is added to the possible range </w:t>
      </w:r>
      <w:r w:rsidRPr="0088240A">
        <w:t xml:space="preserve">of PDSCH-to-HARQ-timing-indicator </w:t>
      </w:r>
      <w:r>
        <w:t xml:space="preserve">values defined in Rel-15, and is used </w:t>
      </w:r>
      <w:r w:rsidRPr="0088240A">
        <w:t xml:space="preserve">to </w:t>
      </w:r>
      <w:r>
        <w:t xml:space="preserve">indicate to </w:t>
      </w:r>
      <w:r w:rsidRPr="0088240A">
        <w:t xml:space="preserve">the UE that the </w:t>
      </w:r>
      <w:r>
        <w:t xml:space="preserve">HARQ-ACK feedback for the corresponding PDSCH is postponed until the </w:t>
      </w:r>
      <w:r w:rsidRPr="0088240A">
        <w:t xml:space="preserve">timing and resource for </w:t>
      </w:r>
      <w:r>
        <w:t xml:space="preserve">the </w:t>
      </w:r>
      <w:r w:rsidRPr="0088240A">
        <w:t xml:space="preserve">HARQ-ACK feedback </w:t>
      </w:r>
      <w:r>
        <w:t xml:space="preserve">is provided by the </w:t>
      </w:r>
      <w:proofErr w:type="spellStart"/>
      <w:r>
        <w:t>gNB</w:t>
      </w:r>
      <w:proofErr w:type="spellEnd"/>
      <w:r w:rsidRPr="00C67FB9">
        <w:t>.</w:t>
      </w:r>
    </w:p>
    <w:p w14:paraId="160F7563" w14:textId="77777777" w:rsidR="001A2551" w:rsidRDefault="001A2551" w:rsidP="001A2551">
      <w:pPr>
        <w:rPr>
          <w:lang w:eastAsia="x-none"/>
        </w:rPr>
      </w:pPr>
      <w:r w:rsidRPr="002E2F61">
        <w:rPr>
          <w:highlight w:val="green"/>
          <w:lang w:eastAsia="x-none"/>
        </w:rPr>
        <w:t>Agreement:</w:t>
      </w:r>
    </w:p>
    <w:p w14:paraId="6A1716E0" w14:textId="77777777" w:rsidR="001A2551" w:rsidRDefault="001A2551" w:rsidP="001A2551">
      <w:pPr>
        <w:rPr>
          <w:lang w:eastAsia="x-none"/>
        </w:rPr>
      </w:pPr>
      <w:r>
        <w:rPr>
          <w:lang w:eastAsia="x-none"/>
        </w:rPr>
        <w:t>Restrict further discussion on HARQ codebook to the following:</w:t>
      </w:r>
    </w:p>
    <w:p w14:paraId="12D58D42" w14:textId="77777777" w:rsidR="001A2551" w:rsidRDefault="001A2551" w:rsidP="001A2551">
      <w:pPr>
        <w:numPr>
          <w:ilvl w:val="0"/>
          <w:numId w:val="31"/>
        </w:numPr>
        <w:overflowPunct/>
        <w:autoSpaceDE/>
        <w:autoSpaceDN/>
        <w:adjustRightInd/>
        <w:spacing w:after="0"/>
        <w:textAlignment w:val="auto"/>
        <w:rPr>
          <w:bCs/>
          <w:lang w:eastAsia="x-none"/>
        </w:rPr>
      </w:pPr>
      <w:r>
        <w:rPr>
          <w:bCs/>
          <w:lang w:eastAsia="x-none"/>
        </w:rPr>
        <w:t xml:space="preserve">For </w:t>
      </w:r>
      <w:r w:rsidRPr="00521337">
        <w:rPr>
          <w:bCs/>
          <w:lang w:eastAsia="x-none"/>
        </w:rPr>
        <w:t>dynamic HARQ codebook:</w:t>
      </w:r>
    </w:p>
    <w:p w14:paraId="2598D673" w14:textId="77777777" w:rsidR="001A2551" w:rsidRPr="00521337" w:rsidRDefault="001A2551" w:rsidP="001A2551">
      <w:pPr>
        <w:numPr>
          <w:ilvl w:val="1"/>
          <w:numId w:val="25"/>
        </w:numPr>
        <w:overflowPunct/>
        <w:autoSpaceDE/>
        <w:autoSpaceDN/>
        <w:adjustRightInd/>
        <w:spacing w:after="0"/>
        <w:textAlignment w:val="auto"/>
        <w:rPr>
          <w:bCs/>
          <w:lang w:eastAsia="x-none"/>
        </w:rPr>
      </w:pPr>
      <w:r w:rsidRPr="00521337">
        <w:rPr>
          <w:bCs/>
          <w:lang w:eastAsia="x-none"/>
        </w:rPr>
        <w:t>PDSCH grouping by explicitly signalling a group index in DCI scheduling the PDSCH</w:t>
      </w:r>
    </w:p>
    <w:p w14:paraId="7367B977" w14:textId="77777777" w:rsidR="001A2551" w:rsidRPr="00B7084E" w:rsidRDefault="001A2551" w:rsidP="001A2551">
      <w:pPr>
        <w:numPr>
          <w:ilvl w:val="1"/>
          <w:numId w:val="25"/>
        </w:numPr>
        <w:overflowPunct/>
        <w:autoSpaceDE/>
        <w:autoSpaceDN/>
        <w:adjustRightInd/>
        <w:spacing w:after="0"/>
        <w:textAlignment w:val="auto"/>
        <w:rPr>
          <w:bCs/>
          <w:lang w:eastAsia="x-none"/>
        </w:rPr>
      </w:pPr>
      <w:proofErr w:type="spellStart"/>
      <w:r w:rsidRPr="00521337">
        <w:rPr>
          <w:bCs/>
          <w:lang w:eastAsia="x-none"/>
        </w:rPr>
        <w:t>gNB</w:t>
      </w:r>
      <w:proofErr w:type="spellEnd"/>
      <w:r w:rsidRPr="00521337">
        <w:rPr>
          <w:bCs/>
          <w:lang w:eastAsia="x-none"/>
        </w:rPr>
        <w:t xml:space="preserve"> can request HARQ-ACK feedback in the same PUCCH for all PDSCHs in the same group</w:t>
      </w:r>
    </w:p>
    <w:p w14:paraId="6D42F334" w14:textId="77777777" w:rsidR="001A2551" w:rsidRDefault="001A2551" w:rsidP="001A2551">
      <w:pPr>
        <w:numPr>
          <w:ilvl w:val="1"/>
          <w:numId w:val="25"/>
        </w:numPr>
        <w:overflowPunct/>
        <w:autoSpaceDE/>
        <w:autoSpaceDN/>
        <w:adjustRightInd/>
        <w:spacing w:after="0"/>
        <w:textAlignment w:val="auto"/>
        <w:rPr>
          <w:bCs/>
          <w:lang w:eastAsia="x-none"/>
        </w:rPr>
      </w:pPr>
      <w:r w:rsidRPr="00521337">
        <w:rPr>
          <w:bCs/>
          <w:lang w:eastAsia="x-none"/>
        </w:rPr>
        <w:lastRenderedPageBreak/>
        <w:t xml:space="preserve">Option 1: </w:t>
      </w:r>
    </w:p>
    <w:p w14:paraId="3C78FE2A"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One PUCCH can carry HARQ-ACK feedback for one or more PDSCH groups</w:t>
      </w:r>
    </w:p>
    <w:p w14:paraId="08BB56DF"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 xml:space="preserve">DCI can request HARQ-ACK feedback for one or more PDSCH groups </w:t>
      </w:r>
    </w:p>
    <w:p w14:paraId="160052AD"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FFS one of the two options below</w:t>
      </w:r>
    </w:p>
    <w:p w14:paraId="25706A07" w14:textId="77777777" w:rsidR="001A2551" w:rsidRPr="00521337" w:rsidRDefault="001A2551" w:rsidP="001A2551">
      <w:pPr>
        <w:numPr>
          <w:ilvl w:val="3"/>
          <w:numId w:val="25"/>
        </w:numPr>
        <w:overflowPunct/>
        <w:autoSpaceDE/>
        <w:autoSpaceDN/>
        <w:adjustRightInd/>
        <w:spacing w:after="0"/>
        <w:textAlignment w:val="auto"/>
        <w:rPr>
          <w:bCs/>
          <w:lang w:eastAsia="x-none"/>
        </w:rPr>
      </w:pPr>
      <w:r w:rsidRPr="00521337">
        <w:rPr>
          <w:bCs/>
          <w:lang w:eastAsia="x-none"/>
        </w:rPr>
        <w:t>C-DAI/T-DAI can be accumulated across multiple PDSCH groups for which feedback is requested in the same PUCCH</w:t>
      </w:r>
    </w:p>
    <w:p w14:paraId="64A04457" w14:textId="77777777" w:rsidR="001A2551" w:rsidRPr="00521337" w:rsidRDefault="001A2551" w:rsidP="001A2551">
      <w:pPr>
        <w:numPr>
          <w:ilvl w:val="3"/>
          <w:numId w:val="25"/>
        </w:numPr>
        <w:overflowPunct/>
        <w:autoSpaceDE/>
        <w:autoSpaceDN/>
        <w:adjustRightInd/>
        <w:spacing w:after="0"/>
        <w:textAlignment w:val="auto"/>
        <w:rPr>
          <w:bCs/>
          <w:lang w:eastAsia="x-none"/>
        </w:rPr>
      </w:pPr>
      <w:r w:rsidRPr="00521337">
        <w:rPr>
          <w:bCs/>
          <w:lang w:eastAsia="x-none"/>
        </w:rPr>
        <w:t>C-DAI/T-DAI is accumulated only within one PDSCH group</w:t>
      </w:r>
    </w:p>
    <w:p w14:paraId="736AA77A"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 xml:space="preserve">FFS: New </w:t>
      </w:r>
      <w:r w:rsidRPr="00362481">
        <w:rPr>
          <w:bCs/>
          <w:lang w:eastAsia="x-none"/>
        </w:rPr>
        <w:t>ACK-Feedback Group Indicator for each PDSCH Group</w:t>
      </w:r>
    </w:p>
    <w:p w14:paraId="5DA7E669"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is constant between a first HARQ-ACK feedback transmission and a HARQ-ACK feedback re-transmission, i.e. the PDSCH group cannot be enlarged after the first feedback transmission</w:t>
      </w:r>
    </w:p>
    <w:p w14:paraId="0D3F23FD" w14:textId="77777777" w:rsidR="001A2551" w:rsidRDefault="001A2551" w:rsidP="001A2551">
      <w:pPr>
        <w:numPr>
          <w:ilvl w:val="1"/>
          <w:numId w:val="25"/>
        </w:numPr>
        <w:overflowPunct/>
        <w:autoSpaceDE/>
        <w:autoSpaceDN/>
        <w:adjustRightInd/>
        <w:spacing w:after="0"/>
        <w:textAlignment w:val="auto"/>
        <w:rPr>
          <w:bCs/>
          <w:lang w:eastAsia="x-none"/>
        </w:rPr>
      </w:pPr>
      <w:r w:rsidRPr="00521337">
        <w:rPr>
          <w:bCs/>
          <w:lang w:eastAsia="x-none"/>
        </w:rPr>
        <w:t xml:space="preserve">Option 2: </w:t>
      </w:r>
    </w:p>
    <w:p w14:paraId="4A544C38" w14:textId="77777777" w:rsidR="001A2551" w:rsidRDefault="001A2551" w:rsidP="001A2551">
      <w:pPr>
        <w:numPr>
          <w:ilvl w:val="2"/>
          <w:numId w:val="25"/>
        </w:numPr>
        <w:overflowPunct/>
        <w:autoSpaceDE/>
        <w:autoSpaceDN/>
        <w:adjustRightInd/>
        <w:spacing w:after="0"/>
        <w:textAlignment w:val="auto"/>
        <w:rPr>
          <w:bCs/>
          <w:lang w:eastAsia="x-none"/>
        </w:rPr>
      </w:pP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p>
    <w:p w14:paraId="1EFCD9BC" w14:textId="77777777" w:rsidR="001A2551" w:rsidRPr="00B7084E" w:rsidRDefault="001A2551" w:rsidP="001A2551">
      <w:pPr>
        <w:numPr>
          <w:ilvl w:val="3"/>
          <w:numId w:val="25"/>
        </w:numPr>
        <w:overflowPunct/>
        <w:autoSpaceDE/>
        <w:autoSpaceDN/>
        <w:adjustRightInd/>
        <w:spacing w:after="0"/>
        <w:textAlignment w:val="auto"/>
        <w:rPr>
          <w:bCs/>
          <w:lang w:eastAsia="x-none"/>
        </w:rPr>
      </w:pPr>
      <w:r>
        <w:rPr>
          <w:bCs/>
          <w:lang w:eastAsia="x-none"/>
        </w:rPr>
        <w:t>FFS: Feedback for more than one PDSCH group</w:t>
      </w:r>
    </w:p>
    <w:p w14:paraId="6539CF85" w14:textId="77777777" w:rsidR="001A2551"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DCI can request HARQ-ACK feedback for a single PDSCH group</w:t>
      </w:r>
    </w:p>
    <w:p w14:paraId="75DB136E" w14:textId="77777777" w:rsidR="001A2551" w:rsidRPr="00521337" w:rsidRDefault="001A2551" w:rsidP="001A2551">
      <w:pPr>
        <w:numPr>
          <w:ilvl w:val="3"/>
          <w:numId w:val="25"/>
        </w:numPr>
        <w:overflowPunct/>
        <w:autoSpaceDE/>
        <w:autoSpaceDN/>
        <w:adjustRightInd/>
        <w:spacing w:after="0"/>
        <w:textAlignment w:val="auto"/>
        <w:rPr>
          <w:bCs/>
          <w:lang w:eastAsia="x-none"/>
        </w:rPr>
      </w:pPr>
      <w:r>
        <w:rPr>
          <w:bCs/>
          <w:lang w:eastAsia="x-none"/>
        </w:rPr>
        <w:t>FFS: Requests for more than one PDSCH group</w:t>
      </w:r>
    </w:p>
    <w:p w14:paraId="7085554D" w14:textId="77777777" w:rsidR="001A2551" w:rsidRPr="00521337"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C-DAI/T-DAI is accumulated within one PDSCH group</w:t>
      </w:r>
    </w:p>
    <w:p w14:paraId="46264C01" w14:textId="77777777" w:rsidR="001A2551"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A reset indicator signals new HARQ-ACK feedback for a PDSCH group</w:t>
      </w:r>
    </w:p>
    <w:p w14:paraId="463EA4E5" w14:textId="77777777" w:rsidR="001A2551" w:rsidRDefault="001A2551" w:rsidP="001A2551">
      <w:pPr>
        <w:numPr>
          <w:ilvl w:val="2"/>
          <w:numId w:val="25"/>
        </w:numPr>
        <w:overflowPunct/>
        <w:autoSpaceDE/>
        <w:autoSpaceDN/>
        <w:adjustRightInd/>
        <w:spacing w:after="0"/>
        <w:textAlignment w:val="auto"/>
        <w:rPr>
          <w:bCs/>
          <w:lang w:eastAsia="x-none"/>
        </w:rPr>
      </w:pPr>
      <w:r w:rsidRPr="00521337">
        <w:rPr>
          <w:bCs/>
          <w:lang w:eastAsia="x-none"/>
        </w:rPr>
        <w:t xml:space="preserve">The </w:t>
      </w:r>
      <w:r>
        <w:rPr>
          <w:bCs/>
          <w:lang w:eastAsia="x-none"/>
        </w:rPr>
        <w:t xml:space="preserve">number of HARQ-ACK bits </w:t>
      </w:r>
      <w:r w:rsidRPr="00521337">
        <w:rPr>
          <w:bCs/>
          <w:lang w:eastAsia="x-none"/>
        </w:rPr>
        <w:t>for one PDSCH group may not be constant between a first HARQ-ACK feedback transmission and a HARQ-ACK feedback re-transmission</w:t>
      </w:r>
    </w:p>
    <w:p w14:paraId="6C48B98F" w14:textId="77777777" w:rsidR="001A2551" w:rsidRDefault="001A2551" w:rsidP="001A2551">
      <w:pPr>
        <w:numPr>
          <w:ilvl w:val="0"/>
          <w:numId w:val="31"/>
        </w:numPr>
        <w:overflowPunct/>
        <w:autoSpaceDE/>
        <w:autoSpaceDN/>
        <w:adjustRightInd/>
        <w:spacing w:after="0"/>
        <w:textAlignment w:val="auto"/>
        <w:rPr>
          <w:lang w:eastAsia="zh-CN"/>
        </w:rPr>
      </w:pPr>
      <w:r>
        <w:rPr>
          <w:lang w:eastAsia="zh-CN"/>
        </w:rPr>
        <w:t>Semi-static codebook. Options FFS.</w:t>
      </w:r>
    </w:p>
    <w:p w14:paraId="3D039105" w14:textId="77777777" w:rsidR="001A2551" w:rsidRDefault="001A2551" w:rsidP="001A2551">
      <w:pPr>
        <w:numPr>
          <w:ilvl w:val="0"/>
          <w:numId w:val="31"/>
        </w:numPr>
        <w:overflowPunct/>
        <w:autoSpaceDE/>
        <w:autoSpaceDN/>
        <w:adjustRightInd/>
        <w:spacing w:after="0"/>
        <w:textAlignment w:val="auto"/>
        <w:rPr>
          <w:lang w:eastAsia="zh-CN"/>
        </w:rPr>
      </w:pPr>
      <w:r>
        <w:rPr>
          <w:lang w:eastAsia="zh-CN"/>
        </w:rPr>
        <w:t>If</w:t>
      </w:r>
      <w:r>
        <w:rPr>
          <w:rFonts w:hint="eastAsia"/>
          <w:lang w:eastAsia="zh-CN"/>
        </w:rPr>
        <w:t xml:space="preserve"> </w:t>
      </w:r>
      <w:r>
        <w:rPr>
          <w:lang w:eastAsia="zh-CN"/>
        </w:rPr>
        <w:t xml:space="preserve">request/trigger for </w:t>
      </w:r>
      <w:r>
        <w:rPr>
          <w:rFonts w:hint="eastAsia"/>
          <w:lang w:eastAsia="zh-CN"/>
        </w:rPr>
        <w:t xml:space="preserve">one-shot group HARQ ACK feedback </w:t>
      </w:r>
      <w:r>
        <w:rPr>
          <w:lang w:eastAsia="zh-CN"/>
        </w:rPr>
        <w:t>for all configured HARQ processes is introduced (at least for non-CBG HARQ), select one or more of the following candidate schemes:</w:t>
      </w:r>
    </w:p>
    <w:p w14:paraId="4CDF4036" w14:textId="77777777" w:rsidR="001A2551" w:rsidRDefault="001A2551" w:rsidP="001A2551">
      <w:pPr>
        <w:numPr>
          <w:ilvl w:val="1"/>
          <w:numId w:val="31"/>
        </w:numPr>
        <w:overflowPunct/>
        <w:autoSpaceDE/>
        <w:autoSpaceDN/>
        <w:adjustRightInd/>
        <w:spacing w:after="0"/>
        <w:textAlignment w:val="auto"/>
        <w:rPr>
          <w:lang w:eastAsia="zh-CN"/>
        </w:rPr>
      </w:pPr>
      <w:r>
        <w:rPr>
          <w:lang w:eastAsia="zh-CN"/>
        </w:rPr>
        <w:t>The request is carried</w:t>
      </w:r>
      <w:r>
        <w:rPr>
          <w:rFonts w:hint="eastAsia"/>
          <w:lang w:eastAsia="zh-CN"/>
        </w:rPr>
        <w:t xml:space="preserve"> </w:t>
      </w:r>
      <w:r>
        <w:rPr>
          <w:lang w:eastAsia="zh-CN"/>
        </w:rPr>
        <w:t>in a UE-specific DCI carrying a PUSCH grant</w:t>
      </w:r>
    </w:p>
    <w:p w14:paraId="2BAF37D4" w14:textId="77777777" w:rsidR="001A2551" w:rsidRDefault="001A2551" w:rsidP="001A2551">
      <w:pPr>
        <w:numPr>
          <w:ilvl w:val="1"/>
          <w:numId w:val="31"/>
        </w:numPr>
        <w:overflowPunct/>
        <w:autoSpaceDE/>
        <w:autoSpaceDN/>
        <w:adjustRightInd/>
        <w:spacing w:after="0"/>
        <w:textAlignment w:val="auto"/>
        <w:rPr>
          <w:lang w:eastAsia="zh-CN"/>
        </w:rPr>
      </w:pPr>
      <w:r>
        <w:rPr>
          <w:lang w:eastAsia="zh-CN"/>
        </w:rPr>
        <w:t>The request is carried</w:t>
      </w:r>
      <w:r>
        <w:rPr>
          <w:rFonts w:hint="eastAsia"/>
          <w:lang w:eastAsia="zh-CN"/>
        </w:rPr>
        <w:t xml:space="preserve"> </w:t>
      </w:r>
      <w:r>
        <w:rPr>
          <w:lang w:eastAsia="zh-CN"/>
        </w:rPr>
        <w:t>in a UE-specific DCI carrying a PDSCH assignment</w:t>
      </w:r>
    </w:p>
    <w:p w14:paraId="7BFD7C2E" w14:textId="77777777" w:rsidR="001A2551" w:rsidRDefault="001A2551" w:rsidP="001A2551">
      <w:pPr>
        <w:numPr>
          <w:ilvl w:val="1"/>
          <w:numId w:val="31"/>
        </w:numPr>
        <w:overflowPunct/>
        <w:autoSpaceDE/>
        <w:autoSpaceDN/>
        <w:adjustRightInd/>
        <w:spacing w:after="0"/>
        <w:textAlignment w:val="auto"/>
        <w:rPr>
          <w:lang w:eastAsia="zh-CN"/>
        </w:rPr>
      </w:pPr>
      <w:r>
        <w:rPr>
          <w:lang w:eastAsia="zh-CN"/>
        </w:rPr>
        <w:t>The request is carried</w:t>
      </w:r>
      <w:r>
        <w:rPr>
          <w:rFonts w:hint="eastAsia"/>
          <w:lang w:eastAsia="zh-CN"/>
        </w:rPr>
        <w:t xml:space="preserve"> </w:t>
      </w:r>
      <w:r>
        <w:rPr>
          <w:lang w:eastAsia="zh-CN"/>
        </w:rPr>
        <w:t>in a UE-specific DCI not scheduling PDSCH nor PUSCH</w:t>
      </w:r>
    </w:p>
    <w:p w14:paraId="4691EB72" w14:textId="77777777" w:rsidR="001A2551" w:rsidRDefault="001A2551" w:rsidP="001A2551">
      <w:pPr>
        <w:numPr>
          <w:ilvl w:val="1"/>
          <w:numId w:val="31"/>
        </w:numPr>
        <w:overflowPunct/>
        <w:autoSpaceDE/>
        <w:autoSpaceDN/>
        <w:adjustRightInd/>
        <w:spacing w:after="0"/>
        <w:textAlignment w:val="auto"/>
        <w:rPr>
          <w:lang w:eastAsia="zh-CN"/>
        </w:rPr>
      </w:pPr>
      <w:r>
        <w:rPr>
          <w:lang w:eastAsia="zh-CN"/>
        </w:rPr>
        <w:t>The request is carried</w:t>
      </w:r>
      <w:r>
        <w:rPr>
          <w:rFonts w:hint="eastAsia"/>
          <w:lang w:eastAsia="zh-CN"/>
        </w:rPr>
        <w:t xml:space="preserve"> </w:t>
      </w:r>
      <w:r>
        <w:rPr>
          <w:lang w:eastAsia="zh-CN"/>
        </w:rPr>
        <w:t>in a UE-common DCI</w:t>
      </w:r>
    </w:p>
    <w:p w14:paraId="67023C45" w14:textId="77777777" w:rsidR="001A2551" w:rsidRDefault="001A2551" w:rsidP="001A2551">
      <w:pPr>
        <w:numPr>
          <w:ilvl w:val="1"/>
          <w:numId w:val="31"/>
        </w:numPr>
        <w:overflowPunct/>
        <w:autoSpaceDE/>
        <w:autoSpaceDN/>
        <w:adjustRightInd/>
        <w:spacing w:after="0"/>
        <w:textAlignment w:val="auto"/>
        <w:rPr>
          <w:lang w:eastAsia="zh-CN"/>
        </w:rPr>
      </w:pPr>
      <w:r>
        <w:rPr>
          <w:lang w:eastAsia="zh-CN"/>
        </w:rPr>
        <w:t>The request can be used for UE configured with dynamic or semi-static HARQ codebook</w:t>
      </w:r>
    </w:p>
    <w:p w14:paraId="5BCF0452" w14:textId="77777777" w:rsidR="001A2551" w:rsidRDefault="001A2551" w:rsidP="001A2551">
      <w:pPr>
        <w:numPr>
          <w:ilvl w:val="0"/>
          <w:numId w:val="25"/>
        </w:numPr>
        <w:overflowPunct/>
        <w:autoSpaceDE/>
        <w:autoSpaceDN/>
        <w:adjustRightInd/>
        <w:spacing w:after="0"/>
        <w:textAlignment w:val="auto"/>
        <w:rPr>
          <w:lang w:eastAsia="zh-CN"/>
        </w:rPr>
      </w:pPr>
      <w:r>
        <w:rPr>
          <w:lang w:eastAsia="zh-CN"/>
        </w:rPr>
        <w:t>Note: The discussion on p</w:t>
      </w:r>
      <w:r w:rsidRPr="006E1C62">
        <w:rPr>
          <w:lang w:eastAsia="zh-CN"/>
        </w:rPr>
        <w:t xml:space="preserve">reconfigured/pre-indicated multiple opportunities in frequency domain in different LBT </w:t>
      </w:r>
      <w:proofErr w:type="spellStart"/>
      <w:r w:rsidRPr="006E1C62">
        <w:rPr>
          <w:lang w:eastAsia="zh-CN"/>
        </w:rPr>
        <w:t>subbands</w:t>
      </w:r>
      <w:proofErr w:type="spellEnd"/>
      <w:r>
        <w:rPr>
          <w:lang w:eastAsia="zh-CN"/>
        </w:rPr>
        <w:t xml:space="preserve"> is a separate discussion</w:t>
      </w:r>
    </w:p>
    <w:p w14:paraId="56B5FAF9" w14:textId="77777777" w:rsidR="001A2551" w:rsidRPr="001A2551" w:rsidRDefault="001A2551" w:rsidP="00944C24">
      <w:pPr>
        <w:rPr>
          <w:lang w:eastAsia="zh-CN"/>
        </w:rPr>
      </w:pPr>
    </w:p>
    <w:p w14:paraId="67F553FE" w14:textId="45922D54" w:rsidR="00B65F0A" w:rsidRPr="00681684" w:rsidRDefault="009A7FB5" w:rsidP="007D3815">
      <w:pPr>
        <w:jc w:val="both"/>
      </w:pPr>
      <w:r w:rsidRPr="00681684">
        <w:rPr>
          <w:lang w:eastAsia="zh-CN"/>
        </w:rPr>
        <w:t>In this contribution, we discuss NR-U HARQ related issues including</w:t>
      </w:r>
      <w:r w:rsidR="007D3815">
        <w:rPr>
          <w:lang w:eastAsia="zh-CN"/>
        </w:rPr>
        <w:t xml:space="preserve"> dl-</w:t>
      </w:r>
      <w:proofErr w:type="spellStart"/>
      <w:r w:rsidR="007D3815">
        <w:rPr>
          <w:lang w:eastAsia="zh-CN"/>
        </w:rPr>
        <w:t>DataToUL</w:t>
      </w:r>
      <w:proofErr w:type="spellEnd"/>
      <w:r w:rsidR="007D3815">
        <w:rPr>
          <w:lang w:eastAsia="zh-CN"/>
        </w:rPr>
        <w:t xml:space="preserve">-ACK values, </w:t>
      </w:r>
      <w:r w:rsidR="00856A2B" w:rsidRPr="00856A2B">
        <w:rPr>
          <w:rFonts w:hint="eastAsia"/>
        </w:rPr>
        <w:t>d</w:t>
      </w:r>
      <w:r w:rsidR="00856A2B" w:rsidRPr="00856A2B">
        <w:t>ynamic and semi-static</w:t>
      </w:r>
      <w:r w:rsidRPr="00856A2B">
        <w:t xml:space="preserve"> HARQ-ACK codebook e</w:t>
      </w:r>
      <w:r w:rsidRPr="00681684">
        <w:t>nhancements</w:t>
      </w:r>
      <w:r w:rsidR="00803D3D">
        <w:t xml:space="preserve"> and </w:t>
      </w:r>
      <w:r w:rsidR="00803D3D">
        <w:rPr>
          <w:lang w:eastAsia="zh-CN"/>
        </w:rPr>
        <w:t>m</w:t>
      </w:r>
      <w:r w:rsidR="00803D3D" w:rsidRPr="007D3815">
        <w:rPr>
          <w:lang w:eastAsia="zh-CN"/>
        </w:rPr>
        <w:t>ultiple opportunities for HARQ A/N transmission</w:t>
      </w:r>
      <w:r w:rsidRPr="00681684">
        <w:t>.</w:t>
      </w:r>
    </w:p>
    <w:p w14:paraId="165D30E6" w14:textId="4387036B" w:rsidR="004B69F1" w:rsidRPr="00681684" w:rsidRDefault="00D7052A" w:rsidP="00EE0D92">
      <w:pPr>
        <w:pStyle w:val="1"/>
        <w:numPr>
          <w:ilvl w:val="0"/>
          <w:numId w:val="7"/>
        </w:numPr>
        <w:spacing w:line="240" w:lineRule="auto"/>
        <w:ind w:left="357" w:hanging="357"/>
        <w:rPr>
          <w:sz w:val="36"/>
          <w:lang w:val="en-US" w:eastAsia="zh-CN"/>
        </w:rPr>
      </w:pPr>
      <w:r w:rsidRPr="00681684">
        <w:rPr>
          <w:sz w:val="36"/>
          <w:lang w:val="en-US" w:eastAsia="zh-CN"/>
        </w:rPr>
        <w:t xml:space="preserve">Discussion </w:t>
      </w:r>
    </w:p>
    <w:p w14:paraId="1029AA9E" w14:textId="1ADD9C6F" w:rsidR="004B69F1" w:rsidRDefault="003100B2" w:rsidP="007B2109">
      <w:pPr>
        <w:pStyle w:val="2"/>
        <w:numPr>
          <w:ilvl w:val="1"/>
          <w:numId w:val="7"/>
        </w:numPr>
        <w:spacing w:line="360" w:lineRule="auto"/>
        <w:ind w:left="539" w:hanging="539"/>
        <w:rPr>
          <w:rFonts w:ascii="Times New Roman" w:hAnsi="Times New Roman"/>
          <w:b/>
          <w:sz w:val="24"/>
        </w:rPr>
      </w:pPr>
      <w:proofErr w:type="gramStart"/>
      <w:r w:rsidRPr="003100B2">
        <w:rPr>
          <w:rFonts w:ascii="Times New Roman" w:hAnsi="Times New Roman"/>
          <w:b/>
          <w:sz w:val="24"/>
        </w:rPr>
        <w:t>dl-</w:t>
      </w:r>
      <w:proofErr w:type="spellStart"/>
      <w:r w:rsidRPr="003100B2">
        <w:rPr>
          <w:rFonts w:ascii="Times New Roman" w:hAnsi="Times New Roman"/>
          <w:b/>
          <w:sz w:val="24"/>
        </w:rPr>
        <w:t>DataToUL</w:t>
      </w:r>
      <w:proofErr w:type="spellEnd"/>
      <w:r w:rsidRPr="003100B2">
        <w:rPr>
          <w:rFonts w:ascii="Times New Roman" w:hAnsi="Times New Roman"/>
          <w:b/>
          <w:sz w:val="24"/>
        </w:rPr>
        <w:t>-ACK</w:t>
      </w:r>
      <w:proofErr w:type="gramEnd"/>
      <w:r w:rsidRPr="003100B2">
        <w:rPr>
          <w:rFonts w:ascii="Times New Roman" w:hAnsi="Times New Roman"/>
          <w:b/>
          <w:sz w:val="24"/>
        </w:rPr>
        <w:t xml:space="preserve"> values</w:t>
      </w:r>
    </w:p>
    <w:p w14:paraId="74CACC37" w14:textId="5B61316F" w:rsidR="00D563CB" w:rsidRPr="00D563CB" w:rsidRDefault="00D563CB" w:rsidP="003A6FC8">
      <w:pPr>
        <w:jc w:val="both"/>
        <w:rPr>
          <w:lang w:eastAsia="zh-CN"/>
        </w:rPr>
      </w:pPr>
      <w:r>
        <w:rPr>
          <w:lang w:eastAsia="zh-CN"/>
        </w:rPr>
        <w:t>In previous meetings, s</w:t>
      </w:r>
      <w:r>
        <w:rPr>
          <w:rFonts w:hint="eastAsia"/>
          <w:lang w:eastAsia="zh-CN"/>
        </w:rPr>
        <w:t xml:space="preserve">everal companies would like to extend the largest value of </w:t>
      </w:r>
      <w:r w:rsidRPr="00D563CB">
        <w:rPr>
          <w:lang w:eastAsia="zh-CN"/>
        </w:rPr>
        <w:t>dl-</w:t>
      </w:r>
      <w:proofErr w:type="spellStart"/>
      <w:r w:rsidRPr="00D563CB">
        <w:rPr>
          <w:lang w:eastAsia="zh-CN"/>
        </w:rPr>
        <w:t>DataToUL</w:t>
      </w:r>
      <w:proofErr w:type="spellEnd"/>
      <w:r w:rsidRPr="00D563CB">
        <w:rPr>
          <w:lang w:eastAsia="zh-CN"/>
        </w:rPr>
        <w:t xml:space="preserve">-ACK to support </w:t>
      </w:r>
      <w:r>
        <w:rPr>
          <w:lang w:eastAsia="zh-CN"/>
        </w:rPr>
        <w:t>all the PDSCHs be</w:t>
      </w:r>
      <w:r w:rsidR="0079445E">
        <w:rPr>
          <w:lang w:eastAsia="zh-CN"/>
        </w:rPr>
        <w:t>ing</w:t>
      </w:r>
      <w:r>
        <w:rPr>
          <w:lang w:eastAsia="zh-CN"/>
        </w:rPr>
        <w:t xml:space="preserve"> fed back at the end of a COT consider</w:t>
      </w:r>
      <w:r w:rsidR="0079445E">
        <w:rPr>
          <w:lang w:eastAsia="zh-CN"/>
        </w:rPr>
        <w:t>ing</w:t>
      </w:r>
      <w:r>
        <w:rPr>
          <w:lang w:eastAsia="zh-CN"/>
        </w:rPr>
        <w:t xml:space="preserve"> the longest COT and </w:t>
      </w:r>
      <w:r w:rsidR="0079445E">
        <w:rPr>
          <w:lang w:eastAsia="zh-CN"/>
        </w:rPr>
        <w:t xml:space="preserve">a </w:t>
      </w:r>
      <w:r>
        <w:rPr>
          <w:lang w:eastAsia="zh-CN"/>
        </w:rPr>
        <w:t>large SCS</w:t>
      </w:r>
      <w:r w:rsidR="001A2551">
        <w:rPr>
          <w:lang w:eastAsia="zh-CN"/>
        </w:rPr>
        <w:t xml:space="preserve"> [3]</w:t>
      </w:r>
      <w:r>
        <w:rPr>
          <w:lang w:eastAsia="zh-CN"/>
        </w:rPr>
        <w:t xml:space="preserve">. However, </w:t>
      </w:r>
      <w:r w:rsidR="001A2551">
        <w:t xml:space="preserve">increasing the largest value of K1 will lead to increasing the number of bits for the PDSCH-to-HARQ-timing-indicator field in the DCI. </w:t>
      </w:r>
      <w:r w:rsidR="00226A5E">
        <w:t xml:space="preserve">In </w:t>
      </w:r>
      <w:r w:rsidR="001A2551">
        <w:t>RAN1 #96bis meeting</w:t>
      </w:r>
      <w:r w:rsidR="00226A5E">
        <w:t xml:space="preserve"> </w:t>
      </w:r>
      <w:r w:rsidR="001A2551">
        <w:t xml:space="preserve">[2], </w:t>
      </w:r>
      <w:r>
        <w:rPr>
          <w:lang w:eastAsia="zh-CN"/>
        </w:rPr>
        <w:t xml:space="preserve">it has been agreed that </w:t>
      </w:r>
      <w:r w:rsidR="001A2551">
        <w:t>a</w:t>
      </w:r>
      <w:r w:rsidR="001A2551" w:rsidRPr="0088240A">
        <w:t xml:space="preserve"> non-numerical value </w:t>
      </w:r>
      <w:r w:rsidR="001A2551">
        <w:t xml:space="preserve">is added to the possible range </w:t>
      </w:r>
      <w:r w:rsidR="001A2551" w:rsidRPr="0088240A">
        <w:t xml:space="preserve">of PDSCH-to-HARQ-timing-indicator </w:t>
      </w:r>
      <w:r w:rsidR="001A2551">
        <w:t xml:space="preserve">values defined in Rel-15, and is used </w:t>
      </w:r>
      <w:r w:rsidR="001A2551" w:rsidRPr="0088240A">
        <w:t xml:space="preserve">to </w:t>
      </w:r>
      <w:r w:rsidR="001A2551">
        <w:t xml:space="preserve">indicate to </w:t>
      </w:r>
      <w:r w:rsidR="001A2551" w:rsidRPr="0088240A">
        <w:t xml:space="preserve">the UE that the </w:t>
      </w:r>
      <w:r w:rsidR="001A2551">
        <w:t xml:space="preserve">HARQ-ACK feedback for the corresponding PDSCH is postponed until the </w:t>
      </w:r>
      <w:r w:rsidR="001A2551" w:rsidRPr="0088240A">
        <w:t xml:space="preserve">timing and resource for </w:t>
      </w:r>
      <w:r w:rsidR="001A2551">
        <w:t xml:space="preserve">the </w:t>
      </w:r>
      <w:r w:rsidR="001A2551" w:rsidRPr="0088240A">
        <w:t xml:space="preserve">HARQ-ACK feedback </w:t>
      </w:r>
      <w:r w:rsidR="001A2551">
        <w:t xml:space="preserve">is provided by the </w:t>
      </w:r>
      <w:proofErr w:type="spellStart"/>
      <w:r w:rsidR="001A2551">
        <w:t>gNB</w:t>
      </w:r>
      <w:proofErr w:type="spellEnd"/>
      <w:r w:rsidR="001A2551">
        <w:t xml:space="preserve">. </w:t>
      </w:r>
      <w:r>
        <w:rPr>
          <w:lang w:eastAsia="zh-CN"/>
        </w:rPr>
        <w:t xml:space="preserve">This </w:t>
      </w:r>
      <w:bookmarkStart w:id="5" w:name="OLE_LINK18"/>
      <w:bookmarkStart w:id="6" w:name="OLE_LINK19"/>
      <w:r w:rsidR="001A2551" w:rsidRPr="0088240A">
        <w:t>non-numerical</w:t>
      </w:r>
      <w:r w:rsidR="001A2551">
        <w:rPr>
          <w:lang w:eastAsia="zh-CN"/>
        </w:rPr>
        <w:t xml:space="preserve"> </w:t>
      </w:r>
      <w:r>
        <w:rPr>
          <w:lang w:eastAsia="zh-CN"/>
        </w:rPr>
        <w:t>value</w:t>
      </w:r>
      <w:bookmarkEnd w:id="5"/>
      <w:bookmarkEnd w:id="6"/>
      <w:r w:rsidR="00465090">
        <w:rPr>
          <w:lang w:eastAsia="zh-CN"/>
        </w:rPr>
        <w:t xml:space="preserve"> can </w:t>
      </w:r>
      <w:r>
        <w:rPr>
          <w:lang w:eastAsia="zh-CN"/>
        </w:rPr>
        <w:t xml:space="preserve">not only be applied </w:t>
      </w:r>
      <w:r w:rsidR="0079445E">
        <w:rPr>
          <w:lang w:eastAsia="zh-CN"/>
        </w:rPr>
        <w:t>to</w:t>
      </w:r>
      <w:r>
        <w:rPr>
          <w:lang w:eastAsia="zh-CN"/>
        </w:rPr>
        <w:t xml:space="preserve"> PDSCHs fed back in a subsequent COT but also in the current COT.</w:t>
      </w:r>
      <w:r w:rsidR="009C6CC2">
        <w:rPr>
          <w:lang w:eastAsia="zh-CN"/>
        </w:rPr>
        <w:t xml:space="preserve"> The </w:t>
      </w:r>
      <w:r w:rsidR="009C6CC2" w:rsidRPr="0088240A">
        <w:t>non-numerical</w:t>
      </w:r>
      <w:r w:rsidR="009C6CC2">
        <w:rPr>
          <w:lang w:eastAsia="zh-CN"/>
        </w:rPr>
        <w:t xml:space="preserve"> value can be used to dynamically </w:t>
      </w:r>
      <w:r w:rsidR="00465090">
        <w:rPr>
          <w:lang w:eastAsia="zh-CN"/>
        </w:rPr>
        <w:t xml:space="preserve">extend the set of K1 for self-COT HARQ-ACK feedback. </w:t>
      </w:r>
      <w:r w:rsidR="00FC3383">
        <w:rPr>
          <w:rFonts w:hint="eastAsia"/>
          <w:lang w:eastAsia="zh-CN"/>
        </w:rPr>
        <w:t>T</w:t>
      </w:r>
      <w:r w:rsidR="00FC3383">
        <w:rPr>
          <w:lang w:eastAsia="zh-CN"/>
        </w:rPr>
        <w:t xml:space="preserve">herefore, it is not necessary to extend the </w:t>
      </w:r>
      <w:r w:rsidR="00FC3383">
        <w:rPr>
          <w:rFonts w:hint="eastAsia"/>
          <w:lang w:eastAsia="zh-CN"/>
        </w:rPr>
        <w:t xml:space="preserve">largest value of </w:t>
      </w:r>
      <w:r w:rsidR="00FC3383" w:rsidRPr="00D563CB">
        <w:rPr>
          <w:lang w:eastAsia="zh-CN"/>
        </w:rPr>
        <w:t>dl-</w:t>
      </w:r>
      <w:proofErr w:type="spellStart"/>
      <w:r w:rsidR="00FC3383" w:rsidRPr="00D563CB">
        <w:rPr>
          <w:lang w:eastAsia="zh-CN"/>
        </w:rPr>
        <w:t>DataToUL</w:t>
      </w:r>
      <w:proofErr w:type="spellEnd"/>
      <w:r w:rsidR="00FC3383" w:rsidRPr="00D563CB">
        <w:rPr>
          <w:lang w:eastAsia="zh-CN"/>
        </w:rPr>
        <w:t>-ACK</w:t>
      </w:r>
      <w:r w:rsidR="00FC3383">
        <w:rPr>
          <w:lang w:eastAsia="zh-CN"/>
        </w:rPr>
        <w:t>.</w:t>
      </w:r>
    </w:p>
    <w:p w14:paraId="7EC25F06" w14:textId="482DAB2F" w:rsidR="00FC3383" w:rsidRPr="00FC3383" w:rsidRDefault="00FC3383" w:rsidP="00FC3383">
      <w:pPr>
        <w:rPr>
          <w:b/>
          <w:bCs/>
          <w:i/>
          <w:lang w:val="en-US"/>
        </w:rPr>
      </w:pPr>
      <w:r w:rsidRPr="00FC3383">
        <w:rPr>
          <w:b/>
          <w:bCs/>
          <w:i/>
          <w:lang w:val="en-US"/>
        </w:rPr>
        <w:t>Proposal 1:</w:t>
      </w:r>
      <w:r w:rsidR="00465090" w:rsidRPr="00465090">
        <w:rPr>
          <w:lang w:eastAsia="zh-CN"/>
        </w:rPr>
        <w:t xml:space="preserve"> </w:t>
      </w:r>
      <w:r w:rsidR="00465090" w:rsidRPr="00465090">
        <w:rPr>
          <w:b/>
          <w:bCs/>
          <w:i/>
          <w:lang w:val="en-US"/>
        </w:rPr>
        <w:t xml:space="preserve">The non-numerical value </w:t>
      </w:r>
      <w:r w:rsidR="00226A5E">
        <w:rPr>
          <w:b/>
          <w:bCs/>
          <w:i/>
          <w:lang w:val="en-US"/>
        </w:rPr>
        <w:t xml:space="preserve">of </w:t>
      </w:r>
      <w:r w:rsidR="00226A5E" w:rsidRPr="00226A5E">
        <w:rPr>
          <w:b/>
          <w:bCs/>
          <w:i/>
          <w:lang w:val="en-US"/>
        </w:rPr>
        <w:t>PDSCH-to-HARQ-timing-indicator</w:t>
      </w:r>
      <w:r w:rsidR="00226A5E" w:rsidRPr="00465090">
        <w:rPr>
          <w:b/>
          <w:bCs/>
          <w:i/>
          <w:lang w:val="en-US"/>
        </w:rPr>
        <w:t xml:space="preserve"> </w:t>
      </w:r>
      <w:r w:rsidR="00465090" w:rsidRPr="00465090">
        <w:rPr>
          <w:b/>
          <w:bCs/>
          <w:i/>
          <w:lang w:val="en-US"/>
        </w:rPr>
        <w:t>can be used to dynamically extend the set of K1 for self-COT HARQ-ACK feedback.</w:t>
      </w:r>
      <w:r w:rsidRPr="00FC3383">
        <w:rPr>
          <w:b/>
          <w:bCs/>
          <w:i/>
          <w:lang w:val="en-US"/>
        </w:rPr>
        <w:t xml:space="preserve"> </w:t>
      </w:r>
      <w:r>
        <w:rPr>
          <w:b/>
          <w:bCs/>
          <w:i/>
          <w:lang w:val="en-US"/>
        </w:rPr>
        <w:t xml:space="preserve">No need to extend </w:t>
      </w:r>
      <w:r w:rsidRPr="00FC3383">
        <w:rPr>
          <w:b/>
          <w:bCs/>
          <w:i/>
          <w:lang w:val="en-US"/>
        </w:rPr>
        <w:t xml:space="preserve">the </w:t>
      </w:r>
      <w:r w:rsidRPr="00FC3383">
        <w:rPr>
          <w:rFonts w:hint="eastAsia"/>
          <w:b/>
          <w:bCs/>
          <w:i/>
          <w:lang w:val="en-US"/>
        </w:rPr>
        <w:t xml:space="preserve">largest value of </w:t>
      </w:r>
      <w:r w:rsidRPr="00FC3383">
        <w:rPr>
          <w:b/>
          <w:bCs/>
          <w:i/>
          <w:lang w:val="en-US"/>
        </w:rPr>
        <w:t>dl-</w:t>
      </w:r>
      <w:proofErr w:type="spellStart"/>
      <w:r w:rsidRPr="00FC3383">
        <w:rPr>
          <w:b/>
          <w:bCs/>
          <w:i/>
          <w:lang w:val="en-US"/>
        </w:rPr>
        <w:t>DataToUL</w:t>
      </w:r>
      <w:proofErr w:type="spellEnd"/>
      <w:r w:rsidRPr="00FC3383">
        <w:rPr>
          <w:b/>
          <w:bCs/>
          <w:i/>
          <w:lang w:val="en-US"/>
        </w:rPr>
        <w:t>-ACK defined in Rel-15.</w:t>
      </w:r>
    </w:p>
    <w:p w14:paraId="5CC074B0" w14:textId="77777777" w:rsidR="00434B2D" w:rsidRDefault="00434B2D" w:rsidP="00434B2D">
      <w:pPr>
        <w:pStyle w:val="2"/>
        <w:numPr>
          <w:ilvl w:val="1"/>
          <w:numId w:val="7"/>
        </w:numPr>
        <w:spacing w:line="360" w:lineRule="auto"/>
        <w:ind w:left="539" w:hanging="539"/>
        <w:rPr>
          <w:rFonts w:ascii="Times New Roman" w:hAnsi="Times New Roman"/>
          <w:b/>
          <w:sz w:val="24"/>
        </w:rPr>
      </w:pPr>
      <w:r w:rsidRPr="00681684">
        <w:rPr>
          <w:rFonts w:ascii="Times New Roman" w:hAnsi="Times New Roman"/>
          <w:b/>
          <w:sz w:val="24"/>
        </w:rPr>
        <w:lastRenderedPageBreak/>
        <w:t>Dynamic HARQ-ACK codebook enhancement</w:t>
      </w:r>
    </w:p>
    <w:p w14:paraId="16388D6A" w14:textId="5D3B0E06" w:rsidR="00B742E4" w:rsidRPr="00B742E4" w:rsidRDefault="00B742E4" w:rsidP="00B742E4">
      <w:pPr>
        <w:jc w:val="both"/>
        <w:rPr>
          <w:lang w:eastAsia="zh-CN"/>
        </w:rPr>
      </w:pPr>
      <w:r>
        <w:rPr>
          <w:rFonts w:hint="eastAsia"/>
          <w:lang w:eastAsia="zh-CN"/>
        </w:rPr>
        <w:t xml:space="preserve">It has been agreed in </w:t>
      </w:r>
      <w:r>
        <w:rPr>
          <w:lang w:eastAsia="zh-CN"/>
        </w:rPr>
        <w:t>RAN1 #96bis meeting</w:t>
      </w:r>
      <w:r w:rsidR="00226A5E">
        <w:rPr>
          <w:lang w:eastAsia="zh-CN"/>
        </w:rPr>
        <w:t xml:space="preserve"> </w:t>
      </w:r>
      <w:r>
        <w:rPr>
          <w:lang w:eastAsia="zh-CN"/>
        </w:rPr>
        <w:t xml:space="preserve">[2], </w:t>
      </w:r>
      <w:r w:rsidR="00226A5E">
        <w:rPr>
          <w:lang w:eastAsia="zh-CN"/>
        </w:rPr>
        <w:t>f</w:t>
      </w:r>
      <w:r w:rsidRPr="00B742E4">
        <w:rPr>
          <w:lang w:eastAsia="zh-CN"/>
        </w:rPr>
        <w:t xml:space="preserve">or </w:t>
      </w:r>
      <w:r>
        <w:rPr>
          <w:lang w:eastAsia="zh-CN"/>
        </w:rPr>
        <w:t xml:space="preserve">dynamic HARQ codebook, </w:t>
      </w:r>
      <w:r w:rsidRPr="00B742E4">
        <w:rPr>
          <w:lang w:eastAsia="zh-CN"/>
        </w:rPr>
        <w:t>PDSCH grouping by explicitly signalling a group index in DCI scheduling the PDSCH</w:t>
      </w:r>
      <w:r>
        <w:rPr>
          <w:lang w:eastAsia="zh-CN"/>
        </w:rPr>
        <w:t xml:space="preserve"> and </w:t>
      </w:r>
      <w:proofErr w:type="spellStart"/>
      <w:r w:rsidRPr="00B742E4">
        <w:rPr>
          <w:lang w:eastAsia="zh-CN"/>
        </w:rPr>
        <w:t>gNB</w:t>
      </w:r>
      <w:proofErr w:type="spellEnd"/>
      <w:r w:rsidRPr="00B742E4">
        <w:rPr>
          <w:lang w:eastAsia="zh-CN"/>
        </w:rPr>
        <w:t xml:space="preserve"> can request HARQ-ACK feedback in the same PUCCH for all PDSCHs in the same group</w:t>
      </w:r>
      <w:r w:rsidR="00362025">
        <w:rPr>
          <w:lang w:eastAsia="zh-CN"/>
        </w:rPr>
        <w:t xml:space="preserve">. There are two options for </w:t>
      </w:r>
      <w:r w:rsidR="00226A5E">
        <w:rPr>
          <w:lang w:eastAsia="zh-CN"/>
        </w:rPr>
        <w:t xml:space="preserve">the </w:t>
      </w:r>
      <w:r w:rsidR="00362025">
        <w:rPr>
          <w:lang w:eastAsia="zh-CN"/>
        </w:rPr>
        <w:t xml:space="preserve">detailed dynamic HARQ codebook. For option 1, </w:t>
      </w:r>
      <w:r w:rsidR="00362025" w:rsidRPr="00521337">
        <w:rPr>
          <w:bCs/>
          <w:lang w:eastAsia="x-none"/>
        </w:rPr>
        <w:t>the PDSCH group cannot be enlarged after the first feedback transmission</w:t>
      </w:r>
      <w:r w:rsidR="00362025">
        <w:rPr>
          <w:bCs/>
          <w:lang w:eastAsia="x-none"/>
        </w:rPr>
        <w:t xml:space="preserve"> while </w:t>
      </w:r>
      <w:r w:rsidR="00362025" w:rsidRPr="00521337">
        <w:rPr>
          <w:bCs/>
          <w:lang w:eastAsia="x-none"/>
        </w:rPr>
        <w:t>the PDSCH group can be enlarged after the first feedback transmission</w:t>
      </w:r>
      <w:r w:rsidR="00362025">
        <w:rPr>
          <w:bCs/>
          <w:lang w:eastAsia="x-none"/>
        </w:rPr>
        <w:t xml:space="preserve"> for option 2. In NR-U, due to the complex network environment, PDCCH/PUCCH miss detection can happen more frequently than that in licensed band. If control information is miss detected, </w:t>
      </w:r>
      <w:proofErr w:type="spellStart"/>
      <w:r w:rsidR="00362025">
        <w:rPr>
          <w:bCs/>
          <w:lang w:eastAsia="x-none"/>
        </w:rPr>
        <w:t>gNB</w:t>
      </w:r>
      <w:proofErr w:type="spellEnd"/>
      <w:r w:rsidR="00362025">
        <w:rPr>
          <w:bCs/>
          <w:lang w:eastAsia="x-none"/>
        </w:rPr>
        <w:t xml:space="preserve"> and UE may have different understand of the grouping and it may have a severe impact on option 2. Option 1 is more robust compared with option 2. </w:t>
      </w:r>
    </w:p>
    <w:p w14:paraId="2DC9ADB9" w14:textId="46E873E4" w:rsidR="002B3CB4" w:rsidRDefault="006C6E11" w:rsidP="002B3CB4">
      <w:pPr>
        <w:jc w:val="both"/>
        <w:rPr>
          <w:lang w:eastAsia="zh-CN"/>
        </w:rPr>
      </w:pPr>
      <w:r w:rsidRPr="00226A5E">
        <w:rPr>
          <w:rFonts w:hint="eastAsia"/>
          <w:bCs/>
          <w:lang w:eastAsia="x-none"/>
        </w:rPr>
        <w:t>For option 1, there are t</w:t>
      </w:r>
      <w:r w:rsidRPr="00226A5E">
        <w:rPr>
          <w:bCs/>
          <w:lang w:eastAsia="x-none"/>
        </w:rPr>
        <w:t xml:space="preserve">wo alternatives for the DAI mechanism. </w:t>
      </w:r>
      <w:r w:rsidR="002B3CB4" w:rsidRPr="00226A5E">
        <w:rPr>
          <w:bCs/>
          <w:lang w:eastAsia="x-none"/>
        </w:rPr>
        <w:t>T</w:t>
      </w:r>
      <w:r w:rsidRPr="00226A5E">
        <w:rPr>
          <w:bCs/>
          <w:lang w:eastAsia="x-none"/>
        </w:rPr>
        <w:t>he first alternative, C-DAI/T-DAI can be accumulated across multiple PDSCH groups for which feedback is requested in the same PUCCH</w:t>
      </w:r>
      <w:r w:rsidR="002B3CB4" w:rsidRPr="00226A5E">
        <w:rPr>
          <w:bCs/>
          <w:lang w:eastAsia="x-none"/>
        </w:rPr>
        <w:t xml:space="preserve">, can help detect the last PDCCH miss detection of the triggered group. </w:t>
      </w:r>
      <w:r w:rsidR="00226A5E" w:rsidRPr="00226A5E">
        <w:rPr>
          <w:bCs/>
          <w:lang w:eastAsia="x-none"/>
        </w:rPr>
        <w:t xml:space="preserve">This issue cannot be solved if </w:t>
      </w:r>
      <w:r w:rsidR="00226A5E" w:rsidRPr="00521337">
        <w:rPr>
          <w:bCs/>
          <w:lang w:eastAsia="x-none"/>
        </w:rPr>
        <w:t>C-DAI/T-DAI is accumulated only within one PDSCH group</w:t>
      </w:r>
      <w:r w:rsidR="00226A5E">
        <w:rPr>
          <w:bCs/>
          <w:lang w:eastAsia="x-none"/>
        </w:rPr>
        <w:t xml:space="preserve"> without introducing additional signalling, e.g., </w:t>
      </w:r>
      <w:r w:rsidR="00226A5E">
        <w:rPr>
          <w:lang w:eastAsia="zh-CN"/>
        </w:rPr>
        <w:t xml:space="preserve">T-DAI of the triggered group. </w:t>
      </w:r>
      <w:r w:rsidR="002B3CB4">
        <w:rPr>
          <w:lang w:eastAsia="zh-CN"/>
        </w:rPr>
        <w:t>However, UE cannot differentiate the cases between a last PDCCH miss detection of a triggered group and a PDCCH miss detection of the</w:t>
      </w:r>
      <w:r w:rsidR="00226A5E">
        <w:rPr>
          <w:lang w:eastAsia="zh-CN"/>
        </w:rPr>
        <w:t xml:space="preserve"> current</w:t>
      </w:r>
      <w:r w:rsidR="002B3CB4">
        <w:rPr>
          <w:lang w:eastAsia="zh-CN"/>
        </w:rPr>
        <w:t xml:space="preserve"> scheduled group at the same time of </w:t>
      </w:r>
      <w:r w:rsidR="00226A5E">
        <w:rPr>
          <w:lang w:eastAsia="zh-CN"/>
        </w:rPr>
        <w:t xml:space="preserve">receiving the </w:t>
      </w:r>
      <w:r w:rsidR="002B3CB4">
        <w:rPr>
          <w:lang w:eastAsia="zh-CN"/>
        </w:rPr>
        <w:t>triggering</w:t>
      </w:r>
      <w:r w:rsidR="00226A5E">
        <w:rPr>
          <w:lang w:eastAsia="zh-CN"/>
        </w:rPr>
        <w:t xml:space="preserve"> DCI</w:t>
      </w:r>
      <w:r w:rsidR="002B3CB4">
        <w:rPr>
          <w:lang w:eastAsia="zh-CN"/>
        </w:rPr>
        <w:t xml:space="preserve">. To solve this issue, additional </w:t>
      </w:r>
      <w:r w:rsidR="00226A5E">
        <w:rPr>
          <w:lang w:eastAsia="zh-CN"/>
        </w:rPr>
        <w:t>signalling</w:t>
      </w:r>
      <w:r w:rsidR="002B3CB4">
        <w:rPr>
          <w:lang w:eastAsia="zh-CN"/>
        </w:rPr>
        <w:t xml:space="preserve"> is necessary, e.g., T-DAI of the triggered group. I</w:t>
      </w:r>
      <w:r w:rsidR="00937A42">
        <w:rPr>
          <w:lang w:eastAsia="zh-CN"/>
        </w:rPr>
        <w:t xml:space="preserve">f </w:t>
      </w:r>
      <w:r w:rsidR="002B3CB4">
        <w:rPr>
          <w:lang w:eastAsia="zh-CN"/>
        </w:rPr>
        <w:t xml:space="preserve">T-DAI of the triggered group is contained in the DCI, both the two </w:t>
      </w:r>
      <w:r w:rsidR="002B3CB4" w:rsidRPr="006C6E11">
        <w:rPr>
          <w:lang w:eastAsia="zh-CN"/>
        </w:rPr>
        <w:t>alternative</w:t>
      </w:r>
      <w:r w:rsidR="002B3CB4">
        <w:rPr>
          <w:lang w:eastAsia="zh-CN"/>
        </w:rPr>
        <w:t>s can work with the consequence of increased signalling overhead.</w:t>
      </w:r>
    </w:p>
    <w:p w14:paraId="72A482F5" w14:textId="6239ED06" w:rsidR="002B3CB4" w:rsidRDefault="002B3CB4" w:rsidP="006C6E11">
      <w:pPr>
        <w:jc w:val="both"/>
        <w:rPr>
          <w:lang w:eastAsia="zh-CN"/>
        </w:rPr>
      </w:pPr>
      <w:r>
        <w:rPr>
          <w:rFonts w:hint="eastAsia"/>
          <w:lang w:eastAsia="zh-CN"/>
        </w:rPr>
        <w:t>Based on the above analysis, we have the following proposal,</w:t>
      </w:r>
    </w:p>
    <w:p w14:paraId="69D3361F" w14:textId="3BD2DD93" w:rsidR="00937A42" w:rsidRDefault="00937A42" w:rsidP="00937A42">
      <w:pPr>
        <w:rPr>
          <w:b/>
          <w:bCs/>
          <w:i/>
          <w:lang w:val="en-US"/>
        </w:rPr>
      </w:pPr>
      <w:r w:rsidRPr="002B6C15">
        <w:rPr>
          <w:b/>
          <w:bCs/>
          <w:i/>
          <w:lang w:val="en-US"/>
        </w:rPr>
        <w:t xml:space="preserve">Proposal </w:t>
      </w:r>
      <w:r>
        <w:rPr>
          <w:b/>
          <w:bCs/>
          <w:i/>
          <w:lang w:val="en-US"/>
        </w:rPr>
        <w:t>2</w:t>
      </w:r>
      <w:r w:rsidRPr="002B6C15">
        <w:rPr>
          <w:b/>
          <w:bCs/>
          <w:i/>
          <w:lang w:val="en-US"/>
        </w:rPr>
        <w:t xml:space="preserve">: </w:t>
      </w:r>
      <w:r>
        <w:rPr>
          <w:b/>
          <w:bCs/>
          <w:i/>
          <w:lang w:val="en-US"/>
        </w:rPr>
        <w:t xml:space="preserve">Option 1 should be supported for dynamic HARQ-ACK codebook. For option 1, </w:t>
      </w:r>
      <w:r w:rsidRPr="00937A42">
        <w:rPr>
          <w:b/>
          <w:bCs/>
          <w:i/>
          <w:lang w:val="en-US"/>
        </w:rPr>
        <w:t>C-DAI/T-DAI can be accumulated across multiple PDSCH groups for which feedback is requested in the same PUCCH</w:t>
      </w:r>
      <w:r>
        <w:rPr>
          <w:b/>
          <w:bCs/>
          <w:i/>
          <w:lang w:val="en-US"/>
        </w:rPr>
        <w:t>.</w:t>
      </w:r>
    </w:p>
    <w:p w14:paraId="77F8B181" w14:textId="444D8E07" w:rsidR="00407190" w:rsidRDefault="00407190" w:rsidP="00407190">
      <w:pPr>
        <w:jc w:val="both"/>
        <w:rPr>
          <w:lang w:eastAsia="zh-CN"/>
        </w:rPr>
      </w:pPr>
      <w:r w:rsidRPr="00407190">
        <w:rPr>
          <w:lang w:eastAsia="zh-CN"/>
        </w:rPr>
        <w:t xml:space="preserve">Since it has </w:t>
      </w:r>
      <w:r>
        <w:rPr>
          <w:lang w:eastAsia="zh-CN"/>
        </w:rPr>
        <w:t xml:space="preserve">already agreed to support the group triggered mechanism, it is not necessary to support requesting/triggering for </w:t>
      </w:r>
      <w:r>
        <w:rPr>
          <w:rFonts w:hint="eastAsia"/>
          <w:lang w:eastAsia="zh-CN"/>
        </w:rPr>
        <w:t xml:space="preserve">one-shot group HARQ ACK feedback </w:t>
      </w:r>
      <w:r>
        <w:rPr>
          <w:lang w:eastAsia="zh-CN"/>
        </w:rPr>
        <w:t>for all configured HARQ processes. This mechanism leads to unnecessary HARQ process feedback and brings additional specification work as well.</w:t>
      </w:r>
    </w:p>
    <w:p w14:paraId="032C29A0" w14:textId="405BA462" w:rsidR="00407190" w:rsidRPr="00407190" w:rsidRDefault="00407190" w:rsidP="00407190">
      <w:pPr>
        <w:rPr>
          <w:b/>
          <w:bCs/>
          <w:i/>
          <w:lang w:val="en-US"/>
        </w:rPr>
      </w:pPr>
      <w:r w:rsidRPr="00407190">
        <w:rPr>
          <w:b/>
          <w:bCs/>
          <w:i/>
          <w:lang w:val="en-US"/>
        </w:rPr>
        <w:t xml:space="preserve">Proposal 3: Requesting/triggering for </w:t>
      </w:r>
      <w:r w:rsidRPr="00407190">
        <w:rPr>
          <w:rFonts w:hint="eastAsia"/>
          <w:b/>
          <w:bCs/>
          <w:i/>
          <w:lang w:val="en-US"/>
        </w:rPr>
        <w:t xml:space="preserve">one-shot group HARQ ACK feedback </w:t>
      </w:r>
      <w:r w:rsidRPr="00407190">
        <w:rPr>
          <w:b/>
          <w:bCs/>
          <w:i/>
          <w:lang w:val="en-US"/>
        </w:rPr>
        <w:t>for all configured HARQ processes should not be supported</w:t>
      </w:r>
    </w:p>
    <w:p w14:paraId="232E3710" w14:textId="1C85FF9B" w:rsidR="00B269EA" w:rsidRPr="00681684" w:rsidRDefault="00B269EA" w:rsidP="00465090">
      <w:pPr>
        <w:pStyle w:val="2"/>
        <w:numPr>
          <w:ilvl w:val="1"/>
          <w:numId w:val="7"/>
        </w:numPr>
        <w:spacing w:before="120" w:after="0" w:line="360" w:lineRule="auto"/>
        <w:ind w:left="539" w:hanging="539"/>
        <w:rPr>
          <w:rFonts w:ascii="Times New Roman" w:hAnsi="Times New Roman"/>
          <w:b/>
          <w:sz w:val="24"/>
        </w:rPr>
      </w:pPr>
      <w:r w:rsidRPr="00681684">
        <w:rPr>
          <w:rFonts w:ascii="Times New Roman" w:hAnsi="Times New Roman"/>
          <w:b/>
          <w:sz w:val="24"/>
        </w:rPr>
        <w:t>Semi-static HARQ-ACK codebook enhancements</w:t>
      </w:r>
    </w:p>
    <w:p w14:paraId="78C905FA" w14:textId="48605317" w:rsidR="00A72155" w:rsidRPr="00681684" w:rsidRDefault="00A72155" w:rsidP="003A6FC8">
      <w:pPr>
        <w:jc w:val="both"/>
        <w:rPr>
          <w:lang w:eastAsia="zh-CN"/>
        </w:rPr>
      </w:pPr>
      <w:r w:rsidRPr="00681684">
        <w:rPr>
          <w:rFonts w:hint="eastAsia"/>
          <w:lang w:eastAsia="zh-CN"/>
        </w:rPr>
        <w:t xml:space="preserve">Although dynamic </w:t>
      </w:r>
      <w:r w:rsidR="004A5A3E" w:rsidRPr="00681684">
        <w:rPr>
          <w:lang w:val="en-US"/>
        </w:rPr>
        <w:t>HARQ-ACK codebook is beneficial for the PUCCH resource</w:t>
      </w:r>
      <w:r w:rsidRPr="00681684">
        <w:rPr>
          <w:lang w:val="en-US"/>
        </w:rPr>
        <w:t>,</w:t>
      </w:r>
      <w:r w:rsidR="004A5A3E" w:rsidRPr="00681684">
        <w:rPr>
          <w:lang w:val="en-US"/>
        </w:rPr>
        <w:t xml:space="preserve"> nevertheless,</w:t>
      </w:r>
      <w:r w:rsidRPr="00681684">
        <w:rPr>
          <w:lang w:val="en-US"/>
        </w:rPr>
        <w:t xml:space="preserve"> </w:t>
      </w:r>
      <w:r w:rsidR="001F35BD">
        <w:rPr>
          <w:lang w:eastAsia="zh-CN"/>
        </w:rPr>
        <w:t>due to</w:t>
      </w:r>
      <w:r w:rsidRPr="00681684">
        <w:rPr>
          <w:lang w:eastAsia="zh-CN"/>
        </w:rPr>
        <w:t xml:space="preserve"> the </w:t>
      </w:r>
      <w:r w:rsidR="004A5A3E" w:rsidRPr="00681684">
        <w:rPr>
          <w:lang w:eastAsia="zh-CN"/>
        </w:rPr>
        <w:t>complex wireless environment in NR-U</w:t>
      </w:r>
      <w:r w:rsidRPr="00681684">
        <w:rPr>
          <w:lang w:eastAsia="zh-CN"/>
        </w:rPr>
        <w:t xml:space="preserve">, semi-static HARQ-ACK codebook is more robust to miss-detection and false-alarm compared with dynamic HARQ-ACK codebook. </w:t>
      </w:r>
    </w:p>
    <w:p w14:paraId="394397AE" w14:textId="3CAB4B1B" w:rsidR="00A5392B" w:rsidRPr="00681684" w:rsidRDefault="00B269EA" w:rsidP="003A6FC8">
      <w:pPr>
        <w:jc w:val="both"/>
        <w:rPr>
          <w:lang w:eastAsia="zh-CN"/>
        </w:rPr>
      </w:pPr>
      <w:r w:rsidRPr="00681684">
        <w:rPr>
          <w:lang w:eastAsia="zh-CN"/>
        </w:rPr>
        <w:t xml:space="preserve">The size of NR </w:t>
      </w:r>
      <w:r w:rsidR="00815671" w:rsidRPr="00681684">
        <w:rPr>
          <w:lang w:eastAsia="zh-CN"/>
        </w:rPr>
        <w:t>R</w:t>
      </w:r>
      <w:r w:rsidR="00B85836">
        <w:rPr>
          <w:lang w:eastAsia="zh-CN"/>
        </w:rPr>
        <w:t>el-</w:t>
      </w:r>
      <w:r w:rsidR="00815671" w:rsidRPr="00681684">
        <w:rPr>
          <w:lang w:eastAsia="zh-CN"/>
        </w:rPr>
        <w:t xml:space="preserve">15 </w:t>
      </w:r>
      <w:r w:rsidRPr="00681684">
        <w:rPr>
          <w:lang w:eastAsia="zh-CN"/>
        </w:rPr>
        <w:t>semi-static HARQ-ACK codebook is based on the set of K1.</w:t>
      </w:r>
      <w:r w:rsidR="004A5A3E" w:rsidRPr="00681684">
        <w:rPr>
          <w:lang w:eastAsia="zh-CN"/>
        </w:rPr>
        <w:t xml:space="preserve"> In case when the HARQ-ACK information is transmitted in the same shared COT</w:t>
      </w:r>
      <w:r w:rsidRPr="00681684">
        <w:rPr>
          <w:lang w:eastAsia="zh-CN"/>
        </w:rPr>
        <w:t xml:space="preserve">, NR </w:t>
      </w:r>
      <w:r w:rsidR="00815671" w:rsidRPr="00681684">
        <w:rPr>
          <w:lang w:eastAsia="zh-CN"/>
        </w:rPr>
        <w:t xml:space="preserve">R15 </w:t>
      </w:r>
      <w:r w:rsidRPr="00681684">
        <w:rPr>
          <w:lang w:eastAsia="zh-CN"/>
        </w:rPr>
        <w:t>semi-static HARQ-ACK codebook can work well without any enhancement. However,</w:t>
      </w:r>
      <w:r w:rsidR="004A5A3E" w:rsidRPr="00681684">
        <w:rPr>
          <w:lang w:eastAsia="zh-CN"/>
        </w:rPr>
        <w:t xml:space="preserve"> in case when the HARQ-ACK information is transmitted in a subsequent COT,</w:t>
      </w:r>
      <w:r w:rsidR="00A5392B" w:rsidRPr="00681684">
        <w:rPr>
          <w:lang w:eastAsia="zh-CN"/>
        </w:rPr>
        <w:t xml:space="preserve"> current NR </w:t>
      </w:r>
      <w:r w:rsidR="00815671" w:rsidRPr="00681684">
        <w:rPr>
          <w:lang w:eastAsia="zh-CN"/>
        </w:rPr>
        <w:t>R</w:t>
      </w:r>
      <w:r w:rsidR="00B85836">
        <w:rPr>
          <w:lang w:eastAsia="zh-CN"/>
        </w:rPr>
        <w:t>el-</w:t>
      </w:r>
      <w:r w:rsidR="00815671" w:rsidRPr="00681684">
        <w:rPr>
          <w:lang w:eastAsia="zh-CN"/>
        </w:rPr>
        <w:t xml:space="preserve">15 </w:t>
      </w:r>
      <w:r w:rsidR="00A5392B" w:rsidRPr="00681684">
        <w:rPr>
          <w:lang w:eastAsia="zh-CN"/>
        </w:rPr>
        <w:t xml:space="preserve">semi-static HARQ-ACK codebook cannot work </w:t>
      </w:r>
      <w:r w:rsidR="001F35BD">
        <w:rPr>
          <w:lang w:eastAsia="zh-CN"/>
        </w:rPr>
        <w:t>in</w:t>
      </w:r>
      <w:r w:rsidR="00A5392B" w:rsidRPr="00681684">
        <w:rPr>
          <w:lang w:eastAsia="zh-CN"/>
        </w:rPr>
        <w:t xml:space="preserve"> this scenario and needs to be enhanced.</w:t>
      </w:r>
    </w:p>
    <w:p w14:paraId="7AD8E9BB" w14:textId="126D20E8" w:rsidR="00B269EA" w:rsidRPr="00681684" w:rsidRDefault="00B269EA" w:rsidP="003A6FC8">
      <w:pPr>
        <w:jc w:val="both"/>
        <w:rPr>
          <w:lang w:eastAsia="zh-CN"/>
        </w:rPr>
      </w:pPr>
      <w:r w:rsidRPr="00681684">
        <w:rPr>
          <w:lang w:eastAsia="zh-CN"/>
        </w:rPr>
        <w:t>To solve this issue, the semi-static HARQ-ACK codebook can be divided into two sub-codebook</w:t>
      </w:r>
      <w:r w:rsidR="001F35BD">
        <w:rPr>
          <w:lang w:eastAsia="zh-CN"/>
        </w:rPr>
        <w:t>s</w:t>
      </w:r>
      <w:r w:rsidRPr="00681684">
        <w:rPr>
          <w:lang w:eastAsia="zh-CN"/>
        </w:rPr>
        <w:t>, the first one contains the HARQ-ACK information of the PDSCHs in the former COT while the second one contains the HARQ-ACK information of the PDSCHs in the current COT. The second sub-codebook is the NR</w:t>
      </w:r>
      <w:r w:rsidR="00A5392B" w:rsidRPr="00681684">
        <w:rPr>
          <w:lang w:eastAsia="zh-CN"/>
        </w:rPr>
        <w:t xml:space="preserve"> R</w:t>
      </w:r>
      <w:r w:rsidR="00B85836">
        <w:rPr>
          <w:lang w:eastAsia="zh-CN"/>
        </w:rPr>
        <w:t>el-</w:t>
      </w:r>
      <w:r w:rsidR="00A5392B" w:rsidRPr="00681684">
        <w:rPr>
          <w:lang w:eastAsia="zh-CN"/>
        </w:rPr>
        <w:t>15</w:t>
      </w:r>
      <w:r w:rsidRPr="00681684">
        <w:rPr>
          <w:lang w:eastAsia="zh-CN"/>
        </w:rPr>
        <w:t xml:space="preserve"> semi-static HARQ-ACK codebook. For the first sub-codebook, the number of occasions for candidate PDSCH receptions or the number of slots for candidate PDSCH receptions can be configured by RRC signalling.</w:t>
      </w:r>
    </w:p>
    <w:p w14:paraId="6E8B94CE" w14:textId="346CF7BC" w:rsidR="00B269EA" w:rsidRPr="00681684" w:rsidRDefault="00B269EA" w:rsidP="00B269EA">
      <w:pPr>
        <w:spacing w:before="120" w:after="0"/>
        <w:rPr>
          <w:b/>
          <w:i/>
          <w:kern w:val="2"/>
          <w:lang w:eastAsia="zh-CN"/>
        </w:rPr>
      </w:pPr>
      <w:r w:rsidRPr="00681684">
        <w:rPr>
          <w:b/>
          <w:i/>
          <w:kern w:val="2"/>
          <w:lang w:eastAsia="zh-CN"/>
        </w:rPr>
        <w:t xml:space="preserve">Proposal </w:t>
      </w:r>
      <w:r w:rsidR="00407190">
        <w:rPr>
          <w:b/>
          <w:i/>
          <w:kern w:val="2"/>
          <w:lang w:eastAsia="zh-CN"/>
        </w:rPr>
        <w:t>4</w:t>
      </w:r>
      <w:r w:rsidRPr="00681684">
        <w:rPr>
          <w:b/>
          <w:i/>
          <w:kern w:val="2"/>
          <w:lang w:eastAsia="zh-CN"/>
        </w:rPr>
        <w:t>: NR-U semi-static HARQ-ACK codebook consists of 2 sub-codebook</w:t>
      </w:r>
      <w:r w:rsidR="001F35BD">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BD895FF" w14:textId="77777777" w:rsidR="00B269EA" w:rsidRPr="00681684" w:rsidRDefault="00B269EA" w:rsidP="00B269EA">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2F1CD1A3" w14:textId="4EC6B595" w:rsidR="00806DB7" w:rsidRPr="00937A42" w:rsidRDefault="00DD50CF" w:rsidP="00806DB7">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The second sub-codebook is the NR R</w:t>
      </w:r>
      <w:r w:rsidR="00B85836">
        <w:rPr>
          <w:rFonts w:ascii="Times New Roman" w:hAnsi="Times New Roman"/>
          <w:b/>
          <w:i/>
          <w:kern w:val="2"/>
          <w:szCs w:val="20"/>
          <w:lang w:eastAsia="zh-CN"/>
        </w:rPr>
        <w:t>el-</w:t>
      </w:r>
      <w:r w:rsidRPr="00681684">
        <w:rPr>
          <w:rFonts w:ascii="Times New Roman" w:hAnsi="Times New Roman"/>
          <w:b/>
          <w:i/>
          <w:kern w:val="2"/>
          <w:szCs w:val="20"/>
          <w:lang w:eastAsia="zh-CN"/>
        </w:rPr>
        <w:t>15 semi-static HARQ-ACK codebook.</w:t>
      </w:r>
    </w:p>
    <w:p w14:paraId="0C56C478" w14:textId="77777777" w:rsidR="00806DB7" w:rsidRPr="00681684" w:rsidRDefault="00806DB7" w:rsidP="00806DB7">
      <w:pPr>
        <w:pStyle w:val="2"/>
        <w:numPr>
          <w:ilvl w:val="1"/>
          <w:numId w:val="7"/>
        </w:numPr>
        <w:spacing w:line="360" w:lineRule="auto"/>
        <w:ind w:left="539" w:hanging="539"/>
        <w:rPr>
          <w:rFonts w:ascii="Times New Roman" w:hAnsi="Times New Roman"/>
          <w:b/>
          <w:sz w:val="24"/>
        </w:rPr>
      </w:pPr>
      <w:r w:rsidRPr="002B6C15">
        <w:rPr>
          <w:rFonts w:ascii="Times New Roman" w:hAnsi="Times New Roman"/>
          <w:b/>
          <w:sz w:val="24"/>
        </w:rPr>
        <w:lastRenderedPageBreak/>
        <w:t>Multiple opportunities for HARQ A/N transmission</w:t>
      </w:r>
    </w:p>
    <w:p w14:paraId="77BBD701" w14:textId="2711BA12" w:rsidR="00806DB7" w:rsidRDefault="00806DB7" w:rsidP="00967AAB">
      <w:pPr>
        <w:jc w:val="both"/>
        <w:rPr>
          <w:rFonts w:cs="Times"/>
          <w:lang w:eastAsia="x-none"/>
        </w:rPr>
      </w:pPr>
      <w:r w:rsidRPr="00681684">
        <w:rPr>
          <w:rFonts w:hint="eastAsia"/>
          <w:lang w:eastAsia="zh-CN"/>
        </w:rPr>
        <w:t xml:space="preserve">To enable </w:t>
      </w:r>
      <w:r w:rsidRPr="00681684">
        <w:rPr>
          <w:lang w:eastAsia="zh-CN"/>
        </w:rPr>
        <w:t>HARQ-ACK</w:t>
      </w:r>
      <w:r>
        <w:rPr>
          <w:lang w:eastAsia="zh-CN"/>
        </w:rPr>
        <w:t xml:space="preserve"> information be fed back in a subsequent COT,</w:t>
      </w:r>
      <w:r w:rsidRPr="00681684">
        <w:rPr>
          <w:rFonts w:hint="eastAsia"/>
          <w:lang w:eastAsia="zh-CN"/>
        </w:rPr>
        <w:t xml:space="preserve"> several alternatives have been agreed in</w:t>
      </w:r>
      <w:r w:rsidRPr="00681684">
        <w:rPr>
          <w:lang w:eastAsia="zh-CN"/>
        </w:rPr>
        <w:t xml:space="preserve"> RAN1 meeting #95</w:t>
      </w:r>
      <w:r w:rsidRPr="00681684">
        <w:rPr>
          <w:rFonts w:hint="eastAsia"/>
          <w:lang w:eastAsia="zh-CN"/>
        </w:rPr>
        <w:t xml:space="preserve"> [</w:t>
      </w:r>
      <w:r w:rsidR="00D82E4A">
        <w:rPr>
          <w:lang w:eastAsia="zh-CN"/>
        </w:rPr>
        <w:t>4</w:t>
      </w:r>
      <w:r w:rsidRPr="00681684">
        <w:rPr>
          <w:rFonts w:hint="eastAsia"/>
          <w:lang w:eastAsia="zh-CN"/>
        </w:rPr>
        <w:t>].</w:t>
      </w:r>
      <w:r w:rsidRPr="00681684">
        <w:rPr>
          <w:lang w:eastAsia="zh-CN"/>
        </w:rPr>
        <w:t xml:space="preserve"> </w:t>
      </w:r>
      <w:r>
        <w:rPr>
          <w:lang w:eastAsia="zh-CN"/>
        </w:rPr>
        <w:t xml:space="preserve">It has been further agreed in AH1901 meeting that </w:t>
      </w:r>
      <w:proofErr w:type="spellStart"/>
      <w:r w:rsidRPr="001243DE">
        <w:rPr>
          <w:rFonts w:cs="Times"/>
          <w:lang w:eastAsia="x-none"/>
        </w:rPr>
        <w:t>gNB</w:t>
      </w:r>
      <w:proofErr w:type="spellEnd"/>
      <w:r w:rsidRPr="001243DE">
        <w:rPr>
          <w:rFonts w:cs="Times"/>
          <w:lang w:eastAsia="x-none"/>
        </w:rPr>
        <w:t xml:space="preserve"> requests/triggers feedback for PDSCH from earlier COT(s) or additional reporting of earlier HARQ feedback, where the exact HARQ feedback timing and resource is provided to the UE in another DCI (in the same or in another COT)</w:t>
      </w:r>
      <w:r>
        <w:rPr>
          <w:rFonts w:cs="Times"/>
          <w:lang w:eastAsia="x-none"/>
        </w:rPr>
        <w:t xml:space="preserve"> [1]. </w:t>
      </w:r>
    </w:p>
    <w:p w14:paraId="7C343007" w14:textId="77777777" w:rsidR="00806DB7" w:rsidRPr="002B6C15" w:rsidRDefault="00806DB7" w:rsidP="00967AAB">
      <w:pPr>
        <w:jc w:val="both"/>
        <w:rPr>
          <w:lang w:eastAsia="x-none"/>
        </w:rPr>
      </w:pPr>
      <w:r w:rsidRPr="002B6C15">
        <w:rPr>
          <w:rFonts w:hint="eastAsia"/>
          <w:lang w:eastAsia="x-none"/>
        </w:rPr>
        <w:t xml:space="preserve">The </w:t>
      </w:r>
      <w:r>
        <w:rPr>
          <w:lang w:eastAsia="x-none"/>
        </w:rPr>
        <w:t>triggering mechanism can solve the issue of m</w:t>
      </w:r>
      <w:r w:rsidRPr="002B6C15">
        <w:rPr>
          <w:lang w:eastAsia="x-none"/>
        </w:rPr>
        <w:t>ultiple opportunities for HARQ A/N transmission</w:t>
      </w:r>
      <w:r>
        <w:rPr>
          <w:lang w:eastAsia="x-none"/>
        </w:rPr>
        <w:t xml:space="preserve">. Compared with the triggering mechanism, </w:t>
      </w:r>
      <w:r w:rsidRPr="002B6C15">
        <w:rPr>
          <w:lang w:eastAsia="x-none"/>
        </w:rPr>
        <w:t xml:space="preserve">preconfigured/pre-indicated multiple opportunities in frequency domain in different LBT </w:t>
      </w:r>
      <w:proofErr w:type="spellStart"/>
      <w:r w:rsidRPr="002B6C15">
        <w:rPr>
          <w:lang w:eastAsia="x-none"/>
        </w:rPr>
        <w:t>subbands</w:t>
      </w:r>
      <w:proofErr w:type="spellEnd"/>
      <w:r>
        <w:rPr>
          <w:lang w:eastAsia="x-none"/>
        </w:rPr>
        <w:t xml:space="preserve"> may lead to a resource waste and it should not be supported from the spectrum utilization’s perspective.</w:t>
      </w:r>
    </w:p>
    <w:p w14:paraId="2D64BA95" w14:textId="6AAD0375" w:rsidR="00806DB7" w:rsidRPr="00D82E4A" w:rsidRDefault="00806DB7" w:rsidP="00D82E4A">
      <w:pPr>
        <w:rPr>
          <w:b/>
          <w:bCs/>
          <w:i/>
          <w:lang w:val="en-US"/>
        </w:rPr>
      </w:pPr>
      <w:r w:rsidRPr="00681684">
        <w:rPr>
          <w:b/>
          <w:bCs/>
          <w:i/>
          <w:lang w:val="en-US"/>
        </w:rPr>
        <w:t xml:space="preserve">Proposal </w:t>
      </w:r>
      <w:r w:rsidR="00407190">
        <w:rPr>
          <w:b/>
          <w:bCs/>
          <w:i/>
          <w:lang w:val="en-US"/>
        </w:rPr>
        <w:t>5</w:t>
      </w:r>
      <w:r w:rsidRPr="00681684">
        <w:rPr>
          <w:b/>
          <w:bCs/>
          <w:i/>
          <w:lang w:val="en-US"/>
        </w:rPr>
        <w:t>:</w:t>
      </w:r>
      <w:r>
        <w:rPr>
          <w:b/>
          <w:bCs/>
          <w:i/>
          <w:lang w:val="en-US"/>
        </w:rPr>
        <w:t xml:space="preserve"> </w:t>
      </w:r>
      <w:r w:rsidRPr="002B6C15">
        <w:rPr>
          <w:b/>
          <w:bCs/>
          <w:i/>
          <w:lang w:val="en-US"/>
        </w:rPr>
        <w:t xml:space="preserve">Do not support preconfigured/pre-indicated multiple opportunities in frequency domain in different LBT </w:t>
      </w:r>
      <w:proofErr w:type="spellStart"/>
      <w:r w:rsidRPr="002B6C15">
        <w:rPr>
          <w:b/>
          <w:bCs/>
          <w:i/>
          <w:lang w:val="en-US"/>
        </w:rPr>
        <w:t>subbands</w:t>
      </w:r>
      <w:proofErr w:type="spellEnd"/>
      <w:r w:rsidR="00D82E4A">
        <w:rPr>
          <w:b/>
          <w:bCs/>
          <w:i/>
          <w:lang w:val="en-US"/>
        </w:rPr>
        <w:t>.</w:t>
      </w:r>
    </w:p>
    <w:p w14:paraId="2B9CC873" w14:textId="05A489A8" w:rsidR="00D7052A" w:rsidRPr="00681684" w:rsidRDefault="00AB0A35" w:rsidP="00456C11">
      <w:pPr>
        <w:pStyle w:val="1"/>
        <w:numPr>
          <w:ilvl w:val="0"/>
          <w:numId w:val="7"/>
        </w:numPr>
        <w:spacing w:line="240" w:lineRule="auto"/>
        <w:ind w:left="357" w:hanging="357"/>
        <w:rPr>
          <w:sz w:val="36"/>
          <w:lang w:val="en-US" w:eastAsia="zh-CN"/>
        </w:rPr>
      </w:pPr>
      <w:r w:rsidRPr="00681684">
        <w:rPr>
          <w:sz w:val="36"/>
          <w:lang w:val="en-US" w:eastAsia="zh-CN"/>
        </w:rPr>
        <w:t>Conclusion</w:t>
      </w:r>
    </w:p>
    <w:p w14:paraId="38C2A9B0" w14:textId="73C676B0" w:rsidR="001B7ECB" w:rsidRPr="001F35BD" w:rsidRDefault="00EE0D92" w:rsidP="001B7ECB">
      <w:pPr>
        <w:rPr>
          <w:kern w:val="2"/>
          <w:lang w:val="en-US" w:eastAsia="zh-CN"/>
        </w:rPr>
      </w:pPr>
      <w:r w:rsidRPr="001F35BD">
        <w:rPr>
          <w:kern w:val="2"/>
          <w:lang w:val="en-US" w:eastAsia="zh-CN"/>
        </w:rPr>
        <w:t>In t</w:t>
      </w:r>
      <w:r w:rsidR="00F8661D" w:rsidRPr="001F35BD">
        <w:rPr>
          <w:kern w:val="2"/>
          <w:lang w:val="en-US" w:eastAsia="zh-CN"/>
        </w:rPr>
        <w:t xml:space="preserve">his contribution, we present our views on </w:t>
      </w:r>
      <w:r w:rsidR="00C537B2" w:rsidRPr="001F35BD">
        <w:rPr>
          <w:kern w:val="2"/>
          <w:lang w:val="en-US" w:eastAsia="zh-CN"/>
        </w:rPr>
        <w:t>HARQ enhancement</w:t>
      </w:r>
      <w:r w:rsidR="00C94388" w:rsidRPr="001F35BD">
        <w:rPr>
          <w:kern w:val="2"/>
          <w:lang w:val="en-US" w:eastAsia="zh-CN"/>
        </w:rPr>
        <w:t>s</w:t>
      </w:r>
      <w:r w:rsidR="00C537B2" w:rsidRPr="001F35BD">
        <w:rPr>
          <w:kern w:val="2"/>
          <w:lang w:val="en-US" w:eastAsia="zh-CN"/>
        </w:rPr>
        <w:t xml:space="preserve"> in NR-U</w:t>
      </w:r>
      <w:r w:rsidR="00F8661D" w:rsidRPr="001F35BD">
        <w:rPr>
          <w:kern w:val="2"/>
          <w:lang w:val="en-US" w:eastAsia="zh-CN"/>
        </w:rPr>
        <w:t>, based on the above discussion, we have the following proposals:</w:t>
      </w:r>
    </w:p>
    <w:p w14:paraId="102262AE" w14:textId="77777777" w:rsidR="00226A5E" w:rsidRPr="00FC3383" w:rsidRDefault="00226A5E" w:rsidP="00226A5E">
      <w:pPr>
        <w:rPr>
          <w:b/>
          <w:bCs/>
          <w:i/>
          <w:lang w:val="en-US"/>
        </w:rPr>
      </w:pPr>
      <w:r w:rsidRPr="00FC3383">
        <w:rPr>
          <w:b/>
          <w:bCs/>
          <w:i/>
          <w:lang w:val="en-US"/>
        </w:rPr>
        <w:t>Proposal 1:</w:t>
      </w:r>
      <w:r w:rsidRPr="00465090">
        <w:rPr>
          <w:lang w:eastAsia="zh-CN"/>
        </w:rPr>
        <w:t xml:space="preserve"> </w:t>
      </w:r>
      <w:r w:rsidRPr="00465090">
        <w:rPr>
          <w:b/>
          <w:bCs/>
          <w:i/>
          <w:lang w:val="en-US"/>
        </w:rPr>
        <w:t xml:space="preserve">The non-numerical value </w:t>
      </w:r>
      <w:r>
        <w:rPr>
          <w:b/>
          <w:bCs/>
          <w:i/>
          <w:lang w:val="en-US"/>
        </w:rPr>
        <w:t xml:space="preserve">of </w:t>
      </w:r>
      <w:r w:rsidRPr="00226A5E">
        <w:rPr>
          <w:b/>
          <w:bCs/>
          <w:i/>
          <w:lang w:val="en-US"/>
        </w:rPr>
        <w:t>PDSCH-to-HARQ-timing-indicator</w:t>
      </w:r>
      <w:r w:rsidRPr="00465090">
        <w:rPr>
          <w:b/>
          <w:bCs/>
          <w:i/>
          <w:lang w:val="en-US"/>
        </w:rPr>
        <w:t xml:space="preserve"> can be used to dynamically extend the set of K1 for self-COT HARQ-ACK feedback.</w:t>
      </w:r>
      <w:r w:rsidRPr="00FC3383">
        <w:rPr>
          <w:b/>
          <w:bCs/>
          <w:i/>
          <w:lang w:val="en-US"/>
        </w:rPr>
        <w:t xml:space="preserve"> </w:t>
      </w:r>
      <w:r>
        <w:rPr>
          <w:b/>
          <w:bCs/>
          <w:i/>
          <w:lang w:val="en-US"/>
        </w:rPr>
        <w:t xml:space="preserve">No need to extend </w:t>
      </w:r>
      <w:r w:rsidRPr="00FC3383">
        <w:rPr>
          <w:b/>
          <w:bCs/>
          <w:i/>
          <w:lang w:val="en-US"/>
        </w:rPr>
        <w:t xml:space="preserve">the </w:t>
      </w:r>
      <w:r w:rsidRPr="00FC3383">
        <w:rPr>
          <w:rFonts w:hint="eastAsia"/>
          <w:b/>
          <w:bCs/>
          <w:i/>
          <w:lang w:val="en-US"/>
        </w:rPr>
        <w:t xml:space="preserve">largest value of </w:t>
      </w:r>
      <w:r w:rsidRPr="00FC3383">
        <w:rPr>
          <w:b/>
          <w:bCs/>
          <w:i/>
          <w:lang w:val="en-US"/>
        </w:rPr>
        <w:t>dl-</w:t>
      </w:r>
      <w:proofErr w:type="spellStart"/>
      <w:r w:rsidRPr="00FC3383">
        <w:rPr>
          <w:b/>
          <w:bCs/>
          <w:i/>
          <w:lang w:val="en-US"/>
        </w:rPr>
        <w:t>DataToUL</w:t>
      </w:r>
      <w:proofErr w:type="spellEnd"/>
      <w:r w:rsidRPr="00FC3383">
        <w:rPr>
          <w:b/>
          <w:bCs/>
          <w:i/>
          <w:lang w:val="en-US"/>
        </w:rPr>
        <w:t>-ACK defined in Rel-15.</w:t>
      </w:r>
    </w:p>
    <w:p w14:paraId="65C3A01E" w14:textId="3C12C4B9" w:rsidR="00937A42" w:rsidRDefault="00937A42" w:rsidP="007E36CD">
      <w:pPr>
        <w:rPr>
          <w:b/>
          <w:bCs/>
          <w:i/>
          <w:lang w:val="en-US"/>
        </w:rPr>
      </w:pPr>
      <w:r w:rsidRPr="002B6C15">
        <w:rPr>
          <w:b/>
          <w:bCs/>
          <w:i/>
          <w:lang w:val="en-US"/>
        </w:rPr>
        <w:t xml:space="preserve">Proposal </w:t>
      </w:r>
      <w:r>
        <w:rPr>
          <w:b/>
          <w:bCs/>
          <w:i/>
          <w:lang w:val="en-US"/>
        </w:rPr>
        <w:t>2</w:t>
      </w:r>
      <w:r w:rsidRPr="002B6C15">
        <w:rPr>
          <w:b/>
          <w:bCs/>
          <w:i/>
          <w:lang w:val="en-US"/>
        </w:rPr>
        <w:t xml:space="preserve">: </w:t>
      </w:r>
      <w:r>
        <w:rPr>
          <w:b/>
          <w:bCs/>
          <w:i/>
          <w:lang w:val="en-US"/>
        </w:rPr>
        <w:t xml:space="preserve">Option 1 should be supported for dynamic HARQ-ACK codebook. For option 1, </w:t>
      </w:r>
      <w:r w:rsidRPr="00937A42">
        <w:rPr>
          <w:b/>
          <w:bCs/>
          <w:i/>
          <w:lang w:val="en-US"/>
        </w:rPr>
        <w:t>C-DAI/T-DAI can be accumulated across multiple PDSCH groups for which feedback is requested in the same PUCCH</w:t>
      </w:r>
      <w:r>
        <w:rPr>
          <w:b/>
          <w:bCs/>
          <w:i/>
          <w:lang w:val="en-US"/>
        </w:rPr>
        <w:t>.</w:t>
      </w:r>
    </w:p>
    <w:p w14:paraId="5D971FB8" w14:textId="29A4A483" w:rsidR="00407190" w:rsidRDefault="00407190" w:rsidP="007E36CD">
      <w:pPr>
        <w:rPr>
          <w:b/>
          <w:bCs/>
          <w:i/>
          <w:lang w:val="en-US"/>
        </w:rPr>
      </w:pPr>
      <w:r w:rsidRPr="00407190">
        <w:rPr>
          <w:b/>
          <w:bCs/>
          <w:i/>
          <w:lang w:val="en-US"/>
        </w:rPr>
        <w:t xml:space="preserve">Proposal 3: Requesting/triggering for </w:t>
      </w:r>
      <w:r w:rsidRPr="00407190">
        <w:rPr>
          <w:rFonts w:hint="eastAsia"/>
          <w:b/>
          <w:bCs/>
          <w:i/>
          <w:lang w:val="en-US"/>
        </w:rPr>
        <w:t xml:space="preserve">one-shot group HARQ ACK feedback </w:t>
      </w:r>
      <w:r w:rsidRPr="00407190">
        <w:rPr>
          <w:b/>
          <w:bCs/>
          <w:i/>
          <w:lang w:val="en-US"/>
        </w:rPr>
        <w:t>for all configured HARQ processes should not be supported</w:t>
      </w:r>
    </w:p>
    <w:p w14:paraId="7349E733" w14:textId="6148BA5E" w:rsidR="007E36CD" w:rsidRPr="00681684" w:rsidRDefault="007E36CD" w:rsidP="007E36CD">
      <w:pPr>
        <w:spacing w:before="120" w:after="0"/>
        <w:rPr>
          <w:b/>
          <w:i/>
          <w:kern w:val="2"/>
          <w:lang w:eastAsia="zh-CN"/>
        </w:rPr>
      </w:pPr>
      <w:r w:rsidRPr="00681684">
        <w:rPr>
          <w:b/>
          <w:i/>
          <w:kern w:val="2"/>
          <w:lang w:eastAsia="zh-CN"/>
        </w:rPr>
        <w:t xml:space="preserve">Proposal </w:t>
      </w:r>
      <w:r w:rsidR="00407190">
        <w:rPr>
          <w:b/>
          <w:i/>
          <w:kern w:val="2"/>
          <w:lang w:eastAsia="zh-CN"/>
        </w:rPr>
        <w:t>4</w:t>
      </w:r>
      <w:r w:rsidRPr="00681684">
        <w:rPr>
          <w:b/>
          <w:i/>
          <w:kern w:val="2"/>
          <w:lang w:eastAsia="zh-CN"/>
        </w:rPr>
        <w:t>: NR-U semi-static HARQ-ACK codebook consists of 2 sub-codebook</w:t>
      </w:r>
      <w:r>
        <w:rPr>
          <w:b/>
          <w:i/>
          <w:kern w:val="2"/>
          <w:lang w:eastAsia="zh-CN"/>
        </w:rPr>
        <w:t>s</w:t>
      </w:r>
      <w:r w:rsidRPr="00681684">
        <w:rPr>
          <w:b/>
          <w:i/>
          <w:kern w:val="2"/>
          <w:lang w:eastAsia="zh-CN"/>
        </w:rPr>
        <w:t>, the first sub-codebook contains the HARQ-ACK information of the PDSCHs in the former COT while the second sub-codebook contains the HARQ-ACK information of the PDSCHs in the current COT.</w:t>
      </w:r>
    </w:p>
    <w:p w14:paraId="753793B3" w14:textId="77777777" w:rsidR="007E36CD" w:rsidRPr="00681684" w:rsidRDefault="007E36CD" w:rsidP="007E36CD">
      <w:pPr>
        <w:pStyle w:val="a7"/>
        <w:numPr>
          <w:ilvl w:val="0"/>
          <w:numId w:val="22"/>
        </w:numPr>
        <w:spacing w:before="120"/>
        <w:ind w:leftChars="0"/>
        <w:rPr>
          <w:rFonts w:ascii="Times New Roman" w:hAnsi="Times New Roman"/>
          <w:szCs w:val="20"/>
          <w:lang w:eastAsia="zh-CN"/>
        </w:rPr>
      </w:pPr>
      <w:r w:rsidRPr="00681684">
        <w:rPr>
          <w:rFonts w:ascii="Times New Roman" w:hAnsi="Times New Roman"/>
          <w:b/>
          <w:i/>
          <w:kern w:val="2"/>
          <w:szCs w:val="20"/>
          <w:lang w:eastAsia="zh-CN"/>
        </w:rPr>
        <w:t>For the first sub-codebook, the number of occasions for candidate PDSCH receptions or the number of slots for candidate PDSCH receptions can be configured by RRC signalling.</w:t>
      </w:r>
    </w:p>
    <w:p w14:paraId="702A23C0" w14:textId="6DAE32AD" w:rsidR="007E36CD" w:rsidRPr="00937A42" w:rsidRDefault="007E36CD" w:rsidP="00937A42">
      <w:pPr>
        <w:pStyle w:val="a7"/>
        <w:numPr>
          <w:ilvl w:val="0"/>
          <w:numId w:val="22"/>
        </w:numPr>
        <w:spacing w:before="120" w:afterLines="100" w:after="240"/>
        <w:ind w:leftChars="0" w:left="845"/>
        <w:rPr>
          <w:rFonts w:ascii="Times New Roman" w:hAnsi="Times New Roman"/>
          <w:szCs w:val="20"/>
          <w:lang w:eastAsia="zh-CN"/>
        </w:rPr>
      </w:pPr>
      <w:r w:rsidRPr="00681684">
        <w:rPr>
          <w:rFonts w:ascii="Times New Roman" w:hAnsi="Times New Roman"/>
          <w:b/>
          <w:i/>
          <w:kern w:val="2"/>
          <w:szCs w:val="20"/>
          <w:lang w:eastAsia="zh-CN"/>
        </w:rPr>
        <w:t>The second sub-codebook is the NR R</w:t>
      </w:r>
      <w:r w:rsidR="00B85836">
        <w:rPr>
          <w:rFonts w:ascii="Times New Roman" w:hAnsi="Times New Roman"/>
          <w:b/>
          <w:i/>
          <w:kern w:val="2"/>
          <w:szCs w:val="20"/>
          <w:lang w:eastAsia="zh-CN"/>
        </w:rPr>
        <w:t>el-</w:t>
      </w:r>
      <w:r w:rsidRPr="00681684">
        <w:rPr>
          <w:rFonts w:ascii="Times New Roman" w:hAnsi="Times New Roman"/>
          <w:b/>
          <w:i/>
          <w:kern w:val="2"/>
          <w:szCs w:val="20"/>
          <w:lang w:eastAsia="zh-CN"/>
        </w:rPr>
        <w:t>15 semi-static HARQ-ACK codebook.</w:t>
      </w:r>
    </w:p>
    <w:p w14:paraId="0135FCD6" w14:textId="4EFB2066" w:rsidR="00937A42" w:rsidRPr="00937A42" w:rsidRDefault="00937A42" w:rsidP="00937A42">
      <w:pPr>
        <w:rPr>
          <w:b/>
          <w:bCs/>
          <w:i/>
          <w:lang w:val="en-US"/>
        </w:rPr>
      </w:pPr>
      <w:r w:rsidRPr="00937A42">
        <w:rPr>
          <w:b/>
          <w:bCs/>
          <w:i/>
          <w:lang w:val="en-US"/>
        </w:rPr>
        <w:t xml:space="preserve">Proposal </w:t>
      </w:r>
      <w:r w:rsidR="00407190">
        <w:rPr>
          <w:b/>
          <w:bCs/>
          <w:i/>
          <w:lang w:val="en-US"/>
        </w:rPr>
        <w:t>5</w:t>
      </w:r>
      <w:r w:rsidRPr="00937A42">
        <w:rPr>
          <w:b/>
          <w:bCs/>
          <w:i/>
          <w:lang w:val="en-US"/>
        </w:rPr>
        <w:t xml:space="preserve">: Do not support preconfigured/pre-indicated multiple opportunities in frequency domain in different LBT </w:t>
      </w:r>
      <w:proofErr w:type="spellStart"/>
      <w:r w:rsidRPr="00937A42">
        <w:rPr>
          <w:b/>
          <w:bCs/>
          <w:i/>
          <w:lang w:val="en-US"/>
        </w:rPr>
        <w:t>subbands</w:t>
      </w:r>
      <w:proofErr w:type="spellEnd"/>
      <w:r w:rsidRPr="00937A42">
        <w:rPr>
          <w:b/>
          <w:bCs/>
          <w:i/>
          <w:lang w:val="en-US"/>
        </w:rPr>
        <w:t>.</w:t>
      </w:r>
    </w:p>
    <w:p w14:paraId="3208032A" w14:textId="77777777" w:rsidR="00D7052A" w:rsidRPr="00681684" w:rsidRDefault="00D7052A" w:rsidP="00D41698">
      <w:pPr>
        <w:pStyle w:val="1"/>
        <w:spacing w:line="240" w:lineRule="auto"/>
        <w:rPr>
          <w:sz w:val="36"/>
          <w:lang w:val="en-US" w:eastAsia="zh-CN"/>
        </w:rPr>
      </w:pPr>
      <w:r w:rsidRPr="00681684">
        <w:rPr>
          <w:sz w:val="36"/>
          <w:lang w:val="en-US" w:eastAsia="zh-CN"/>
        </w:rPr>
        <w:t>References</w:t>
      </w:r>
      <w:bookmarkEnd w:id="0"/>
      <w:bookmarkEnd w:id="1"/>
    </w:p>
    <w:p w14:paraId="4AE1EBF7" w14:textId="77777777" w:rsidR="00A17ED6" w:rsidRDefault="00A17ED6" w:rsidP="00A17ED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AH1901</w:t>
      </w:r>
      <w:r w:rsidRPr="00BD5746">
        <w:rPr>
          <w:rFonts w:ascii="Times New Roman" w:hAnsi="Times New Roman"/>
          <w:szCs w:val="20"/>
          <w:lang w:eastAsia="zh-CN"/>
        </w:rPr>
        <w:t xml:space="preserve"> final”, </w:t>
      </w:r>
      <w:r>
        <w:rPr>
          <w:rFonts w:ascii="Times New Roman" w:hAnsi="Times New Roman"/>
          <w:szCs w:val="20"/>
          <w:lang w:eastAsia="zh-CN"/>
        </w:rPr>
        <w:t>Taipei, Jan., 2019</w:t>
      </w:r>
      <w:r w:rsidRPr="00BD5746">
        <w:rPr>
          <w:rFonts w:ascii="Times New Roman" w:hAnsi="Times New Roman"/>
          <w:szCs w:val="20"/>
          <w:lang w:eastAsia="zh-CN"/>
        </w:rPr>
        <w:t>.</w:t>
      </w:r>
    </w:p>
    <w:p w14:paraId="721F4559" w14:textId="7862E578" w:rsidR="003A6FC8" w:rsidRPr="00803D3D" w:rsidRDefault="003A6FC8" w:rsidP="00803D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 “Chairman's Notes RAN1 96</w:t>
      </w:r>
      <w:r w:rsidR="00803D3D">
        <w:rPr>
          <w:rFonts w:ascii="Times New Roman" w:hAnsi="Times New Roman"/>
          <w:szCs w:val="20"/>
          <w:lang w:eastAsia="zh-CN"/>
        </w:rPr>
        <w:t>bis</w:t>
      </w:r>
      <w:r w:rsidRPr="00EA266C">
        <w:rPr>
          <w:rFonts w:ascii="Times New Roman" w:hAnsi="Times New Roman"/>
          <w:szCs w:val="20"/>
          <w:lang w:eastAsia="zh-CN"/>
        </w:rPr>
        <w:t xml:space="preserve"> final”, </w:t>
      </w:r>
      <w:r w:rsidR="00803D3D">
        <w:rPr>
          <w:rFonts w:ascii="Times New Roman" w:hAnsi="Times New Roman"/>
          <w:szCs w:val="20"/>
          <w:lang w:eastAsia="zh-CN"/>
        </w:rPr>
        <w:t>Xi’an, China. Apr., 2019</w:t>
      </w:r>
    </w:p>
    <w:p w14:paraId="78C4B9FC" w14:textId="0CB61B02" w:rsidR="001A2551" w:rsidRPr="00BD5746" w:rsidRDefault="001A2551" w:rsidP="00A17ED6">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EA266C">
        <w:rPr>
          <w:rFonts w:ascii="Times New Roman" w:hAnsi="Times New Roman"/>
          <w:szCs w:val="20"/>
          <w:lang w:eastAsia="zh-CN"/>
        </w:rPr>
        <w:t>3GPP RAN1,</w:t>
      </w:r>
      <w:r w:rsidRPr="001A2551">
        <w:rPr>
          <w:rFonts w:ascii="Times New Roman" w:hAnsi="Times New Roman"/>
          <w:szCs w:val="20"/>
          <w:lang w:eastAsia="zh-CN"/>
        </w:rPr>
        <w:t xml:space="preserve"> Huawei, </w:t>
      </w:r>
      <w:r>
        <w:rPr>
          <w:rFonts w:ascii="Times New Roman" w:hAnsi="Times New Roman"/>
          <w:szCs w:val="20"/>
          <w:lang w:eastAsia="zh-CN"/>
        </w:rPr>
        <w:t>“</w:t>
      </w:r>
      <w:r w:rsidRPr="001A2551">
        <w:rPr>
          <w:rFonts w:ascii="Times New Roman" w:hAnsi="Times New Roman"/>
          <w:szCs w:val="20"/>
          <w:lang w:eastAsia="zh-CN"/>
        </w:rPr>
        <w:t xml:space="preserve">R1-1905649 </w:t>
      </w:r>
      <w:bookmarkStart w:id="7" w:name="OLE_LINK4"/>
      <w:bookmarkStart w:id="8" w:name="OLE_LINK3"/>
      <w:r w:rsidRPr="001A2551">
        <w:rPr>
          <w:rFonts w:ascii="Times New Roman" w:hAnsi="Times New Roman"/>
          <w:szCs w:val="20"/>
          <w:lang w:eastAsia="zh-CN"/>
        </w:rPr>
        <w:t>Feature lead summary of HARQ enhancements for NR-U</w:t>
      </w:r>
      <w:bookmarkEnd w:id="7"/>
      <w:bookmarkEnd w:id="8"/>
      <w:r>
        <w:rPr>
          <w:rFonts w:ascii="Times New Roman" w:hAnsi="Times New Roman"/>
          <w:szCs w:val="20"/>
          <w:lang w:eastAsia="zh-CN"/>
        </w:rPr>
        <w:t>”, Xi’an, China. Apr., 2019</w:t>
      </w:r>
    </w:p>
    <w:p w14:paraId="2CE9E879" w14:textId="77777777" w:rsidR="009A7FB5" w:rsidRPr="00681684" w:rsidRDefault="009A7FB5" w:rsidP="009A7FB5">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681684">
        <w:rPr>
          <w:rFonts w:ascii="Times New Roman" w:hAnsi="Times New Roman"/>
          <w:szCs w:val="20"/>
          <w:lang w:eastAsia="zh-CN"/>
        </w:rPr>
        <w:t>3GPP RAN1, “Chairman's Notes RAN1 95 final”, RAN1#95, Spokane, USA, Nov., 2018.</w:t>
      </w:r>
    </w:p>
    <w:p w14:paraId="272346B8" w14:textId="6E1C0952" w:rsidR="00EA266C" w:rsidRPr="00BD5746" w:rsidRDefault="00EA266C" w:rsidP="00D82E4A">
      <w:pPr>
        <w:pStyle w:val="a7"/>
        <w:autoSpaceDE w:val="0"/>
        <w:autoSpaceDN w:val="0"/>
        <w:adjustRightInd w:val="0"/>
        <w:snapToGrid w:val="0"/>
        <w:spacing w:after="120"/>
        <w:ind w:leftChars="0" w:left="420" w:firstLine="0"/>
        <w:jc w:val="both"/>
        <w:rPr>
          <w:rFonts w:ascii="Times New Roman" w:hAnsi="Times New Roman"/>
          <w:szCs w:val="20"/>
          <w:lang w:eastAsia="zh-CN"/>
        </w:rPr>
      </w:pPr>
    </w:p>
    <w:p w14:paraId="49DFA7A5" w14:textId="54F3AF97" w:rsidR="00944C24" w:rsidRDefault="00944C24" w:rsidP="00EA266C">
      <w:pPr>
        <w:pStyle w:val="a7"/>
        <w:autoSpaceDE w:val="0"/>
        <w:autoSpaceDN w:val="0"/>
        <w:adjustRightInd w:val="0"/>
        <w:snapToGrid w:val="0"/>
        <w:spacing w:after="120"/>
        <w:ind w:leftChars="0" w:left="420" w:firstLine="0"/>
        <w:jc w:val="both"/>
        <w:rPr>
          <w:rFonts w:ascii="Times New Roman" w:hAnsi="Times New Roman"/>
          <w:szCs w:val="20"/>
          <w:lang w:eastAsia="zh-CN"/>
        </w:rPr>
      </w:pPr>
    </w:p>
    <w:p w14:paraId="43205167" w14:textId="77777777" w:rsidR="00944C24" w:rsidRPr="00681684" w:rsidRDefault="00944C24" w:rsidP="00EA266C">
      <w:pPr>
        <w:pStyle w:val="a7"/>
        <w:autoSpaceDE w:val="0"/>
        <w:autoSpaceDN w:val="0"/>
        <w:adjustRightInd w:val="0"/>
        <w:snapToGrid w:val="0"/>
        <w:spacing w:after="120"/>
        <w:ind w:leftChars="0" w:left="420" w:firstLine="0"/>
        <w:jc w:val="both"/>
        <w:rPr>
          <w:rFonts w:ascii="Times New Roman" w:hAnsi="Times New Roman"/>
          <w:sz w:val="22"/>
          <w:szCs w:val="22"/>
          <w:lang w:eastAsia="zh-CN"/>
        </w:rPr>
      </w:pPr>
    </w:p>
    <w:p w14:paraId="26F8BD22" w14:textId="77777777" w:rsidR="00226C70" w:rsidRPr="00681684" w:rsidRDefault="00226C70" w:rsidP="00226C70">
      <w:pPr>
        <w:snapToGrid w:val="0"/>
        <w:spacing w:after="120"/>
        <w:jc w:val="both"/>
        <w:rPr>
          <w:sz w:val="22"/>
          <w:szCs w:val="22"/>
          <w:lang w:eastAsia="zh-CN"/>
        </w:rPr>
      </w:pPr>
    </w:p>
    <w:sectPr w:rsidR="00226C70" w:rsidRPr="00681684"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AAE0A" w14:textId="77777777" w:rsidR="002F7B9D" w:rsidRDefault="002F7B9D" w:rsidP="00D7052A">
      <w:pPr>
        <w:spacing w:after="0"/>
      </w:pPr>
      <w:r>
        <w:separator/>
      </w:r>
    </w:p>
  </w:endnote>
  <w:endnote w:type="continuationSeparator" w:id="0">
    <w:p w14:paraId="72AD42EF" w14:textId="77777777" w:rsidR="002F7B9D" w:rsidRDefault="002F7B9D"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65090" w:rsidRDefault="00465090"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65090" w:rsidRDefault="00465090"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65090" w:rsidRDefault="00465090" w:rsidP="005432E9">
    <w:pPr>
      <w:pStyle w:val="a4"/>
      <w:ind w:right="360"/>
    </w:pPr>
    <w:r>
      <w:rPr>
        <w:rStyle w:val="a6"/>
      </w:rPr>
      <w:fldChar w:fldCharType="begin"/>
    </w:r>
    <w:r>
      <w:rPr>
        <w:rStyle w:val="a6"/>
      </w:rPr>
      <w:instrText xml:space="preserve"> PAGE </w:instrText>
    </w:r>
    <w:r>
      <w:rPr>
        <w:rStyle w:val="a6"/>
      </w:rPr>
      <w:fldChar w:fldCharType="separate"/>
    </w:r>
    <w:r w:rsidR="00967AAB">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67AAB">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14342" w14:textId="77777777" w:rsidR="002F7B9D" w:rsidRDefault="002F7B9D" w:rsidP="00D7052A">
      <w:pPr>
        <w:spacing w:after="0"/>
      </w:pPr>
      <w:r>
        <w:separator/>
      </w:r>
    </w:p>
  </w:footnote>
  <w:footnote w:type="continuationSeparator" w:id="0">
    <w:p w14:paraId="29378EEA" w14:textId="77777777" w:rsidR="002F7B9D" w:rsidRDefault="002F7B9D"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65090" w:rsidRDefault="004650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8">
    <w:nsid w:val="1D260332"/>
    <w:multiLevelType w:val="hybridMultilevel"/>
    <w:tmpl w:val="9164100E"/>
    <w:lvl w:ilvl="0" w:tplc="C74E9CF0">
      <w:start w:val="390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8571EDB"/>
    <w:multiLevelType w:val="hybridMultilevel"/>
    <w:tmpl w:val="6CC654D6"/>
    <w:lvl w:ilvl="0" w:tplc="B504F45E">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8">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674458ED"/>
    <w:multiLevelType w:val="multilevel"/>
    <w:tmpl w:val="132E43BC"/>
    <w:lvl w:ilvl="0">
      <w:start w:val="1"/>
      <w:numFmt w:val="decimal"/>
      <w:lvlText w:val="%1."/>
      <w:lvlJc w:val="left"/>
      <w:pPr>
        <w:ind w:left="502"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2"/>
  </w:num>
  <w:num w:numId="3">
    <w:abstractNumId w:val="23"/>
  </w:num>
  <w:num w:numId="4">
    <w:abstractNumId w:val="27"/>
  </w:num>
  <w:num w:numId="5">
    <w:abstractNumId w:val="9"/>
  </w:num>
  <w:num w:numId="6">
    <w:abstractNumId w:val="30"/>
  </w:num>
  <w:num w:numId="7">
    <w:abstractNumId w:val="25"/>
  </w:num>
  <w:num w:numId="8">
    <w:abstractNumId w:val="26"/>
  </w:num>
  <w:num w:numId="9">
    <w:abstractNumId w:val="15"/>
  </w:num>
  <w:num w:numId="10">
    <w:abstractNumId w:val="22"/>
  </w:num>
  <w:num w:numId="11">
    <w:abstractNumId w:val="19"/>
  </w:num>
  <w:num w:numId="12">
    <w:abstractNumId w:val="7"/>
  </w:num>
  <w:num w:numId="13">
    <w:abstractNumId w:val="24"/>
  </w:num>
  <w:num w:numId="14">
    <w:abstractNumId w:val="20"/>
  </w:num>
  <w:num w:numId="15">
    <w:abstractNumId w:val="2"/>
  </w:num>
  <w:num w:numId="16">
    <w:abstractNumId w:val="16"/>
  </w:num>
  <w:num w:numId="17">
    <w:abstractNumId w:val="17"/>
  </w:num>
  <w:num w:numId="18">
    <w:abstractNumId w:val="11"/>
  </w:num>
  <w:num w:numId="19">
    <w:abstractNumId w:val="18"/>
  </w:num>
  <w:num w:numId="20">
    <w:abstractNumId w:val="14"/>
  </w:num>
  <w:num w:numId="21">
    <w:abstractNumId w:val="3"/>
  </w:num>
  <w:num w:numId="22">
    <w:abstractNumId w:val="28"/>
  </w:num>
  <w:num w:numId="23">
    <w:abstractNumId w:val="10"/>
  </w:num>
  <w:num w:numId="24">
    <w:abstractNumId w:val="5"/>
  </w:num>
  <w:num w:numId="25">
    <w:abstractNumId w:val="4"/>
  </w:num>
  <w:num w:numId="26">
    <w:abstractNumId w:val="13"/>
  </w:num>
  <w:num w:numId="27">
    <w:abstractNumId w:val="8"/>
  </w:num>
  <w:num w:numId="28">
    <w:abstractNumId w:val="1"/>
  </w:num>
  <w:num w:numId="29">
    <w:abstractNumId w:val="0"/>
  </w:num>
  <w:num w:numId="30">
    <w:abstractNumId w:val="6"/>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4D2"/>
    <w:rsid w:val="000237D3"/>
    <w:rsid w:val="00030DA4"/>
    <w:rsid w:val="00031477"/>
    <w:rsid w:val="0003164E"/>
    <w:rsid w:val="00037891"/>
    <w:rsid w:val="00043C52"/>
    <w:rsid w:val="00052EE4"/>
    <w:rsid w:val="000624C8"/>
    <w:rsid w:val="000739E7"/>
    <w:rsid w:val="00073DDA"/>
    <w:rsid w:val="00082F3C"/>
    <w:rsid w:val="00084BF3"/>
    <w:rsid w:val="00085958"/>
    <w:rsid w:val="00087563"/>
    <w:rsid w:val="000A23F8"/>
    <w:rsid w:val="000A2B09"/>
    <w:rsid w:val="000A3DDD"/>
    <w:rsid w:val="000B4518"/>
    <w:rsid w:val="000B6F62"/>
    <w:rsid w:val="000C02F6"/>
    <w:rsid w:val="000C0DE0"/>
    <w:rsid w:val="000C142C"/>
    <w:rsid w:val="000D79B2"/>
    <w:rsid w:val="000E02C9"/>
    <w:rsid w:val="000E29E2"/>
    <w:rsid w:val="000E5239"/>
    <w:rsid w:val="000E585A"/>
    <w:rsid w:val="000E71D3"/>
    <w:rsid w:val="00100035"/>
    <w:rsid w:val="00100133"/>
    <w:rsid w:val="00104041"/>
    <w:rsid w:val="00106ADE"/>
    <w:rsid w:val="00112734"/>
    <w:rsid w:val="00115CF8"/>
    <w:rsid w:val="00117EE8"/>
    <w:rsid w:val="00126EF9"/>
    <w:rsid w:val="00130751"/>
    <w:rsid w:val="00154F71"/>
    <w:rsid w:val="001646E5"/>
    <w:rsid w:val="0017303F"/>
    <w:rsid w:val="00183019"/>
    <w:rsid w:val="001908DF"/>
    <w:rsid w:val="001921FE"/>
    <w:rsid w:val="001937EE"/>
    <w:rsid w:val="0019436C"/>
    <w:rsid w:val="00195EFB"/>
    <w:rsid w:val="001A2551"/>
    <w:rsid w:val="001B471E"/>
    <w:rsid w:val="001B47AA"/>
    <w:rsid w:val="001B7ECB"/>
    <w:rsid w:val="001D4B5C"/>
    <w:rsid w:val="001E68FB"/>
    <w:rsid w:val="001F35BD"/>
    <w:rsid w:val="00213118"/>
    <w:rsid w:val="00213B31"/>
    <w:rsid w:val="00213CD3"/>
    <w:rsid w:val="00226A5E"/>
    <w:rsid w:val="00226C70"/>
    <w:rsid w:val="00231E70"/>
    <w:rsid w:val="002354D2"/>
    <w:rsid w:val="0025092F"/>
    <w:rsid w:val="00250B82"/>
    <w:rsid w:val="0025789B"/>
    <w:rsid w:val="00275BB5"/>
    <w:rsid w:val="0029362D"/>
    <w:rsid w:val="002A1A24"/>
    <w:rsid w:val="002B3C39"/>
    <w:rsid w:val="002B3CB4"/>
    <w:rsid w:val="002B6C15"/>
    <w:rsid w:val="002C1C14"/>
    <w:rsid w:val="002C2124"/>
    <w:rsid w:val="002C7DF7"/>
    <w:rsid w:val="002D2418"/>
    <w:rsid w:val="002D5438"/>
    <w:rsid w:val="002E6468"/>
    <w:rsid w:val="002F7B9D"/>
    <w:rsid w:val="00305A76"/>
    <w:rsid w:val="00307FB4"/>
    <w:rsid w:val="003100B2"/>
    <w:rsid w:val="00323857"/>
    <w:rsid w:val="003352AD"/>
    <w:rsid w:val="00342124"/>
    <w:rsid w:val="00346B26"/>
    <w:rsid w:val="00355418"/>
    <w:rsid w:val="0036175D"/>
    <w:rsid w:val="00362025"/>
    <w:rsid w:val="00364B5F"/>
    <w:rsid w:val="0036545F"/>
    <w:rsid w:val="00365C8A"/>
    <w:rsid w:val="0036672B"/>
    <w:rsid w:val="003670F3"/>
    <w:rsid w:val="003671BF"/>
    <w:rsid w:val="0037031F"/>
    <w:rsid w:val="00381851"/>
    <w:rsid w:val="00384FB9"/>
    <w:rsid w:val="00397D10"/>
    <w:rsid w:val="003A18F7"/>
    <w:rsid w:val="003A3A4D"/>
    <w:rsid w:val="003A6FC8"/>
    <w:rsid w:val="003B164B"/>
    <w:rsid w:val="003B58AF"/>
    <w:rsid w:val="003C2123"/>
    <w:rsid w:val="003C274A"/>
    <w:rsid w:val="003D11F1"/>
    <w:rsid w:val="003D2BCD"/>
    <w:rsid w:val="003E238E"/>
    <w:rsid w:val="003F4058"/>
    <w:rsid w:val="003F7734"/>
    <w:rsid w:val="00407190"/>
    <w:rsid w:val="00410274"/>
    <w:rsid w:val="0041080B"/>
    <w:rsid w:val="00413746"/>
    <w:rsid w:val="004162B2"/>
    <w:rsid w:val="004208E5"/>
    <w:rsid w:val="00423C72"/>
    <w:rsid w:val="004247C3"/>
    <w:rsid w:val="0043238C"/>
    <w:rsid w:val="00433340"/>
    <w:rsid w:val="00434B2D"/>
    <w:rsid w:val="00444C48"/>
    <w:rsid w:val="00445950"/>
    <w:rsid w:val="00455BB7"/>
    <w:rsid w:val="00456C11"/>
    <w:rsid w:val="00457F84"/>
    <w:rsid w:val="004613E9"/>
    <w:rsid w:val="00465090"/>
    <w:rsid w:val="00465331"/>
    <w:rsid w:val="004744E1"/>
    <w:rsid w:val="00481420"/>
    <w:rsid w:val="0049022B"/>
    <w:rsid w:val="00492CD6"/>
    <w:rsid w:val="004A2BE0"/>
    <w:rsid w:val="004A3210"/>
    <w:rsid w:val="004A5A3E"/>
    <w:rsid w:val="004B1381"/>
    <w:rsid w:val="004B47D1"/>
    <w:rsid w:val="004B4C1C"/>
    <w:rsid w:val="004B69F1"/>
    <w:rsid w:val="004C7A8B"/>
    <w:rsid w:val="004F0324"/>
    <w:rsid w:val="005123F4"/>
    <w:rsid w:val="0052124C"/>
    <w:rsid w:val="005249B8"/>
    <w:rsid w:val="0052515D"/>
    <w:rsid w:val="005263C5"/>
    <w:rsid w:val="005362EB"/>
    <w:rsid w:val="005432E9"/>
    <w:rsid w:val="005533DA"/>
    <w:rsid w:val="005557B7"/>
    <w:rsid w:val="005614B1"/>
    <w:rsid w:val="00564839"/>
    <w:rsid w:val="005729B5"/>
    <w:rsid w:val="0057345C"/>
    <w:rsid w:val="00577CF2"/>
    <w:rsid w:val="005811AA"/>
    <w:rsid w:val="0058124E"/>
    <w:rsid w:val="00592CF2"/>
    <w:rsid w:val="005945B5"/>
    <w:rsid w:val="00594B8E"/>
    <w:rsid w:val="005A7E30"/>
    <w:rsid w:val="005B1E68"/>
    <w:rsid w:val="005C049B"/>
    <w:rsid w:val="005D0E8E"/>
    <w:rsid w:val="005E07C9"/>
    <w:rsid w:val="005E1D64"/>
    <w:rsid w:val="005E22F4"/>
    <w:rsid w:val="00602FD9"/>
    <w:rsid w:val="0061258A"/>
    <w:rsid w:val="006158F6"/>
    <w:rsid w:val="006213B2"/>
    <w:rsid w:val="00623FB8"/>
    <w:rsid w:val="006273D5"/>
    <w:rsid w:val="006302B0"/>
    <w:rsid w:val="00636ECB"/>
    <w:rsid w:val="00641339"/>
    <w:rsid w:val="006445C1"/>
    <w:rsid w:val="006451D8"/>
    <w:rsid w:val="00647DA5"/>
    <w:rsid w:val="0065533D"/>
    <w:rsid w:val="00655630"/>
    <w:rsid w:val="006678DC"/>
    <w:rsid w:val="00672E09"/>
    <w:rsid w:val="0067790F"/>
    <w:rsid w:val="00681684"/>
    <w:rsid w:val="00681C4F"/>
    <w:rsid w:val="00687AB9"/>
    <w:rsid w:val="006B13ED"/>
    <w:rsid w:val="006B188E"/>
    <w:rsid w:val="006C66FA"/>
    <w:rsid w:val="006C6E11"/>
    <w:rsid w:val="006D48F0"/>
    <w:rsid w:val="006F5F50"/>
    <w:rsid w:val="00712E9A"/>
    <w:rsid w:val="007151D3"/>
    <w:rsid w:val="00723356"/>
    <w:rsid w:val="00733975"/>
    <w:rsid w:val="00740FFD"/>
    <w:rsid w:val="00743A94"/>
    <w:rsid w:val="00744CA5"/>
    <w:rsid w:val="00751CF1"/>
    <w:rsid w:val="0077299A"/>
    <w:rsid w:val="00780F50"/>
    <w:rsid w:val="00785F0D"/>
    <w:rsid w:val="00790DD0"/>
    <w:rsid w:val="0079445E"/>
    <w:rsid w:val="007A3CB7"/>
    <w:rsid w:val="007A5996"/>
    <w:rsid w:val="007B2109"/>
    <w:rsid w:val="007D3815"/>
    <w:rsid w:val="007D4127"/>
    <w:rsid w:val="007D773B"/>
    <w:rsid w:val="007E36CD"/>
    <w:rsid w:val="007F56A1"/>
    <w:rsid w:val="00803D3D"/>
    <w:rsid w:val="00805EA2"/>
    <w:rsid w:val="00806DB7"/>
    <w:rsid w:val="00815671"/>
    <w:rsid w:val="0081591D"/>
    <w:rsid w:val="00836F5B"/>
    <w:rsid w:val="00856766"/>
    <w:rsid w:val="00856A2B"/>
    <w:rsid w:val="00886109"/>
    <w:rsid w:val="008B1038"/>
    <w:rsid w:val="008B68B9"/>
    <w:rsid w:val="008C4F2C"/>
    <w:rsid w:val="008C5DA5"/>
    <w:rsid w:val="008E6561"/>
    <w:rsid w:val="008F11A6"/>
    <w:rsid w:val="0090644D"/>
    <w:rsid w:val="0091567B"/>
    <w:rsid w:val="00927853"/>
    <w:rsid w:val="00930DC4"/>
    <w:rsid w:val="009325DF"/>
    <w:rsid w:val="00935DAF"/>
    <w:rsid w:val="00937A42"/>
    <w:rsid w:val="00944C24"/>
    <w:rsid w:val="00951882"/>
    <w:rsid w:val="00957C2C"/>
    <w:rsid w:val="00967AAB"/>
    <w:rsid w:val="009721DB"/>
    <w:rsid w:val="00972A68"/>
    <w:rsid w:val="0098117D"/>
    <w:rsid w:val="009854B5"/>
    <w:rsid w:val="00986A5F"/>
    <w:rsid w:val="009A3A07"/>
    <w:rsid w:val="009A7FB5"/>
    <w:rsid w:val="009B3A01"/>
    <w:rsid w:val="009B784A"/>
    <w:rsid w:val="009C2A6D"/>
    <w:rsid w:val="009C659F"/>
    <w:rsid w:val="009C67B7"/>
    <w:rsid w:val="009C6CC2"/>
    <w:rsid w:val="009D717E"/>
    <w:rsid w:val="009E0E29"/>
    <w:rsid w:val="009F076B"/>
    <w:rsid w:val="009F391D"/>
    <w:rsid w:val="00A1037A"/>
    <w:rsid w:val="00A17ED6"/>
    <w:rsid w:val="00A378FC"/>
    <w:rsid w:val="00A51E3B"/>
    <w:rsid w:val="00A52DE6"/>
    <w:rsid w:val="00A5392B"/>
    <w:rsid w:val="00A56CEC"/>
    <w:rsid w:val="00A56D63"/>
    <w:rsid w:val="00A72155"/>
    <w:rsid w:val="00A83120"/>
    <w:rsid w:val="00A840F6"/>
    <w:rsid w:val="00A96773"/>
    <w:rsid w:val="00A96A3A"/>
    <w:rsid w:val="00AA073E"/>
    <w:rsid w:val="00AA09F6"/>
    <w:rsid w:val="00AA4F37"/>
    <w:rsid w:val="00AB0A35"/>
    <w:rsid w:val="00AB284B"/>
    <w:rsid w:val="00AD5D16"/>
    <w:rsid w:val="00AD75E6"/>
    <w:rsid w:val="00AE43A8"/>
    <w:rsid w:val="00AF7447"/>
    <w:rsid w:val="00B10B27"/>
    <w:rsid w:val="00B24984"/>
    <w:rsid w:val="00B269EA"/>
    <w:rsid w:val="00B300CE"/>
    <w:rsid w:val="00B366C3"/>
    <w:rsid w:val="00B65F0A"/>
    <w:rsid w:val="00B66563"/>
    <w:rsid w:val="00B70505"/>
    <w:rsid w:val="00B742E4"/>
    <w:rsid w:val="00B77C29"/>
    <w:rsid w:val="00B85836"/>
    <w:rsid w:val="00B96DC5"/>
    <w:rsid w:val="00BA1420"/>
    <w:rsid w:val="00BA1E2F"/>
    <w:rsid w:val="00BA41FC"/>
    <w:rsid w:val="00BA464F"/>
    <w:rsid w:val="00BA6C79"/>
    <w:rsid w:val="00BA7347"/>
    <w:rsid w:val="00BB6B66"/>
    <w:rsid w:val="00BC4FCC"/>
    <w:rsid w:val="00BC5CE9"/>
    <w:rsid w:val="00BC6388"/>
    <w:rsid w:val="00BC6AAC"/>
    <w:rsid w:val="00BD130A"/>
    <w:rsid w:val="00BD4D37"/>
    <w:rsid w:val="00BD5A82"/>
    <w:rsid w:val="00BE5D0B"/>
    <w:rsid w:val="00C03749"/>
    <w:rsid w:val="00C13D73"/>
    <w:rsid w:val="00C30A20"/>
    <w:rsid w:val="00C34D4F"/>
    <w:rsid w:val="00C469C4"/>
    <w:rsid w:val="00C475F2"/>
    <w:rsid w:val="00C52FD0"/>
    <w:rsid w:val="00C537B2"/>
    <w:rsid w:val="00C562CC"/>
    <w:rsid w:val="00C56731"/>
    <w:rsid w:val="00C575D6"/>
    <w:rsid w:val="00C702E6"/>
    <w:rsid w:val="00C7273C"/>
    <w:rsid w:val="00C73FCA"/>
    <w:rsid w:val="00C772E7"/>
    <w:rsid w:val="00C7731B"/>
    <w:rsid w:val="00C81A07"/>
    <w:rsid w:val="00C82393"/>
    <w:rsid w:val="00C82659"/>
    <w:rsid w:val="00C843FE"/>
    <w:rsid w:val="00C91B9D"/>
    <w:rsid w:val="00C93FE8"/>
    <w:rsid w:val="00C94388"/>
    <w:rsid w:val="00C94E2E"/>
    <w:rsid w:val="00C96232"/>
    <w:rsid w:val="00CA7AC3"/>
    <w:rsid w:val="00CB1E2D"/>
    <w:rsid w:val="00CD29B9"/>
    <w:rsid w:val="00CF3A18"/>
    <w:rsid w:val="00CF52E4"/>
    <w:rsid w:val="00CF5E74"/>
    <w:rsid w:val="00D10AB4"/>
    <w:rsid w:val="00D33D40"/>
    <w:rsid w:val="00D34C89"/>
    <w:rsid w:val="00D41698"/>
    <w:rsid w:val="00D4254F"/>
    <w:rsid w:val="00D45A50"/>
    <w:rsid w:val="00D4701A"/>
    <w:rsid w:val="00D55138"/>
    <w:rsid w:val="00D563CB"/>
    <w:rsid w:val="00D57A86"/>
    <w:rsid w:val="00D7052A"/>
    <w:rsid w:val="00D71B7A"/>
    <w:rsid w:val="00D82E4A"/>
    <w:rsid w:val="00D87549"/>
    <w:rsid w:val="00DA169E"/>
    <w:rsid w:val="00DD1B5C"/>
    <w:rsid w:val="00DD451A"/>
    <w:rsid w:val="00DD47D7"/>
    <w:rsid w:val="00DD50CF"/>
    <w:rsid w:val="00DE4F11"/>
    <w:rsid w:val="00DF05A0"/>
    <w:rsid w:val="00DF268A"/>
    <w:rsid w:val="00DF3407"/>
    <w:rsid w:val="00DF585D"/>
    <w:rsid w:val="00E02365"/>
    <w:rsid w:val="00E025F8"/>
    <w:rsid w:val="00E10540"/>
    <w:rsid w:val="00E1720E"/>
    <w:rsid w:val="00E27084"/>
    <w:rsid w:val="00E3315F"/>
    <w:rsid w:val="00E43487"/>
    <w:rsid w:val="00E46466"/>
    <w:rsid w:val="00E64BC7"/>
    <w:rsid w:val="00E70E6D"/>
    <w:rsid w:val="00E7306D"/>
    <w:rsid w:val="00E769E0"/>
    <w:rsid w:val="00E830D3"/>
    <w:rsid w:val="00E9751F"/>
    <w:rsid w:val="00EA2451"/>
    <w:rsid w:val="00EA266C"/>
    <w:rsid w:val="00EC270D"/>
    <w:rsid w:val="00EC29DE"/>
    <w:rsid w:val="00EC34D8"/>
    <w:rsid w:val="00EC3E9C"/>
    <w:rsid w:val="00EC7B8C"/>
    <w:rsid w:val="00EE0D92"/>
    <w:rsid w:val="00EF21A5"/>
    <w:rsid w:val="00EF4002"/>
    <w:rsid w:val="00F126C8"/>
    <w:rsid w:val="00F16B2C"/>
    <w:rsid w:val="00F351C5"/>
    <w:rsid w:val="00F37AD4"/>
    <w:rsid w:val="00F37E26"/>
    <w:rsid w:val="00F42623"/>
    <w:rsid w:val="00F43021"/>
    <w:rsid w:val="00F52C12"/>
    <w:rsid w:val="00F5556E"/>
    <w:rsid w:val="00F62759"/>
    <w:rsid w:val="00F71B30"/>
    <w:rsid w:val="00F8661D"/>
    <w:rsid w:val="00F92619"/>
    <w:rsid w:val="00F9350E"/>
    <w:rsid w:val="00FA335A"/>
    <w:rsid w:val="00FB008A"/>
    <w:rsid w:val="00FB1322"/>
    <w:rsid w:val="00FB1F7A"/>
    <w:rsid w:val="00FC3383"/>
    <w:rsid w:val="00FC4B8B"/>
    <w:rsid w:val="00FE1957"/>
    <w:rsid w:val="00FE63E5"/>
    <w:rsid w:val="00FF419B"/>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列出段落1,中等深浅网格 1 - 着色 21,列表段落"/>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列出段落1 Char,中等深浅网格 1 - 着色 21 Char,列表段落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248976112">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4F8BA-C91E-44BB-9366-35E01A38D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1853</Words>
  <Characters>10566</Characters>
  <Application>Microsoft Office Word</Application>
  <DocSecurity>0</DocSecurity>
  <Lines>88</Lines>
  <Paragraphs>24</Paragraphs>
  <ScaleCrop>false</ScaleCrop>
  <Company>Spreadtrum</Company>
  <LinksUpToDate>false</LinksUpToDate>
  <CharactersWithSpaces>12395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3</cp:revision>
  <dcterms:created xsi:type="dcterms:W3CDTF">2019-04-30T09:28:00Z</dcterms:created>
  <dcterms:modified xsi:type="dcterms:W3CDTF">2019-04-30T09:32:00Z</dcterms:modified>
</cp:coreProperties>
</file>